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132DD" w:rsidP="252E9EDB" w:rsidRDefault="006132DD" w14:paraId="07103256" w14:textId="55DF9773">
      <w:pPr>
        <w:pStyle w:val="paragraph"/>
        <w:spacing w:before="0" w:beforeAutospacing="off" w:after="0" w:afterAutospacing="off"/>
        <w:jc w:val="center"/>
        <w:textAlignment w:val="baseline"/>
        <w:rPr>
          <w:rFonts w:ascii="Calibri" w:hAnsi="Calibri" w:eastAsia="Calibri" w:cs="Calibri" w:asciiTheme="minorAscii" w:hAnsiTheme="minorAscii" w:eastAsiaTheme="minorAscii" w:cstheme="minorAscii"/>
          <w:sz w:val="22"/>
          <w:szCs w:val="22"/>
        </w:rPr>
      </w:pPr>
      <w:r w:rsidR="5FE14C3E">
        <w:drawing>
          <wp:inline wp14:editId="31F3F986" wp14:anchorId="04BC99ED">
            <wp:extent cx="2639616" cy="2284861"/>
            <wp:effectExtent l="0" t="0" r="0" b="0"/>
            <wp:docPr id="396472970" name="" title=""/>
            <wp:cNvGraphicFramePr>
              <a:graphicFrameLocks noChangeAspect="1"/>
            </wp:cNvGraphicFramePr>
            <a:graphic>
              <a:graphicData uri="http://schemas.openxmlformats.org/drawingml/2006/picture">
                <pic:pic>
                  <pic:nvPicPr>
                    <pic:cNvPr id="0" name=""/>
                    <pic:cNvPicPr/>
                  </pic:nvPicPr>
                  <pic:blipFill>
                    <a:blip r:embed="Rc1784e35ca584465">
                      <a:extLst>
                        <a:ext xmlns:a="http://schemas.openxmlformats.org/drawingml/2006/main" uri="{28A0092B-C50C-407E-A947-70E740481C1C}">
                          <a14:useLocalDpi val="0"/>
                        </a:ext>
                      </a:extLst>
                    </a:blip>
                    <a:stretch>
                      <a:fillRect/>
                    </a:stretch>
                  </pic:blipFill>
                  <pic:spPr>
                    <a:xfrm>
                      <a:off x="0" y="0"/>
                      <a:ext cx="2639616" cy="2284861"/>
                    </a:xfrm>
                    <a:prstGeom prst="rect">
                      <a:avLst/>
                    </a:prstGeom>
                  </pic:spPr>
                </pic:pic>
              </a:graphicData>
            </a:graphic>
          </wp:inline>
        </w:drawing>
      </w:r>
      <w:r w:rsidRPr="252E9EDB" w:rsidR="006132DD">
        <w:rPr>
          <w:rStyle w:val="eop"/>
          <w:rFonts w:ascii="Calibri" w:hAnsi="Calibri" w:eastAsia="Calibri" w:cs="Calibri" w:asciiTheme="minorAscii" w:hAnsiTheme="minorAscii" w:eastAsiaTheme="minorAscii" w:cstheme="minorAscii"/>
          <w:sz w:val="22"/>
          <w:szCs w:val="22"/>
        </w:rPr>
        <w:t> </w:t>
      </w:r>
    </w:p>
    <w:p w:rsidR="006132DD" w:rsidP="7ABB1BB3" w:rsidRDefault="006132DD" w14:paraId="1367D45A"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7ABB1BB3" w:rsidR="006132DD">
        <w:rPr>
          <w:rStyle w:val="normaltextrun"/>
          <w:rFonts w:ascii="Calibri" w:hAnsi="Calibri" w:eastAsia="Calibri" w:cs="Calibri" w:asciiTheme="minorAscii" w:hAnsiTheme="minorAscii" w:eastAsiaTheme="minorAscii" w:cstheme="minorAscii"/>
          <w:b w:val="1"/>
          <w:bCs w:val="1"/>
          <w:sz w:val="22"/>
          <w:szCs w:val="22"/>
        </w:rPr>
        <w:t>FOR IMMEDIATE RELEASE</w:t>
      </w:r>
      <w:r w:rsidRPr="7ABB1BB3" w:rsidR="006132DD">
        <w:rPr>
          <w:rStyle w:val="eop"/>
          <w:rFonts w:ascii="Calibri" w:hAnsi="Calibri" w:eastAsia="Calibri" w:cs="Calibri" w:asciiTheme="minorAscii" w:hAnsiTheme="minorAscii" w:eastAsiaTheme="minorAscii" w:cstheme="minorAscii"/>
          <w:sz w:val="22"/>
          <w:szCs w:val="22"/>
        </w:rPr>
        <w:t> </w:t>
      </w:r>
    </w:p>
    <w:p w:rsidRPr="00F5069C" w:rsidR="006132DD" w:rsidP="7ABB1BB3" w:rsidRDefault="006132DD" w14:paraId="114A42A3" w14:textId="5141D0C2">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0"/>
          <w:szCs w:val="20"/>
        </w:rPr>
      </w:pPr>
      <w:r w:rsidRPr="5FE14C3E" w:rsidR="006132DD">
        <w:rPr>
          <w:rStyle w:val="bcx4"/>
          <w:rFonts w:ascii="Calibri" w:hAnsi="Calibri" w:eastAsia="Calibri" w:cs="Calibri" w:asciiTheme="minorAscii" w:hAnsiTheme="minorAscii" w:eastAsiaTheme="minorAscii" w:cstheme="minorAscii"/>
          <w:sz w:val="20"/>
          <w:szCs w:val="20"/>
        </w:rPr>
        <w:t> </w:t>
      </w:r>
      <w:r>
        <w:br/>
      </w:r>
      <w:r w:rsidRPr="5FE14C3E" w:rsidR="006132DD">
        <w:rPr>
          <w:rStyle w:val="normaltextrun"/>
          <w:rFonts w:ascii="Calibri" w:hAnsi="Calibri" w:eastAsia="Calibri" w:cs="Calibri" w:asciiTheme="minorAscii" w:hAnsiTheme="minorAscii" w:eastAsiaTheme="minorAscii" w:cstheme="minorAscii"/>
          <w:b w:val="1"/>
          <w:bCs w:val="1"/>
          <w:sz w:val="20"/>
          <w:szCs w:val="20"/>
        </w:rPr>
        <w:t>Media Contact</w:t>
      </w:r>
      <w:r w:rsidRPr="5FE14C3E" w:rsidR="006132DD">
        <w:rPr>
          <w:rStyle w:val="normaltextrun"/>
          <w:rFonts w:ascii="Calibri" w:hAnsi="Calibri" w:eastAsia="Calibri" w:cs="Calibri" w:asciiTheme="minorAscii" w:hAnsiTheme="minorAscii" w:eastAsiaTheme="minorAscii" w:cstheme="minorAscii"/>
          <w:b w:val="1"/>
          <w:bCs w:val="1"/>
          <w:sz w:val="20"/>
          <w:szCs w:val="20"/>
        </w:rPr>
        <w:t>:</w:t>
      </w:r>
      <w:r w:rsidRPr="5FE14C3E" w:rsidR="006132DD">
        <w:rPr>
          <w:rStyle w:val="apple-converted-space"/>
          <w:rFonts w:ascii="Calibri" w:hAnsi="Calibri" w:eastAsia="Calibri" w:cs="Calibri" w:asciiTheme="minorAscii" w:hAnsiTheme="minorAscii" w:eastAsiaTheme="minorAscii" w:cstheme="minorAscii"/>
          <w:b w:val="1"/>
          <w:bCs w:val="1"/>
          <w:sz w:val="20"/>
          <w:szCs w:val="20"/>
        </w:rPr>
        <w:t> </w:t>
      </w:r>
      <w:r w:rsidRPr="5FE14C3E" w:rsidR="006132DD">
        <w:rPr>
          <w:rStyle w:val="apple-converted-space"/>
          <w:rFonts w:ascii="Calibri" w:hAnsi="Calibri" w:eastAsia="Calibri" w:cs="Calibri" w:asciiTheme="minorAscii" w:hAnsiTheme="minorAscii" w:eastAsiaTheme="minorAscii" w:cstheme="minorAscii"/>
          <w:b w:val="0"/>
          <w:bCs w:val="0"/>
          <w:sz w:val="20"/>
          <w:szCs w:val="20"/>
        </w:rPr>
        <w:t>Mary</w:t>
      </w:r>
      <w:r w:rsidRPr="5FE14C3E" w:rsidR="006132DD">
        <w:rPr>
          <w:rStyle w:val="apple-converted-space"/>
          <w:rFonts w:ascii="Calibri" w:hAnsi="Calibri" w:eastAsia="Calibri" w:cs="Calibri" w:asciiTheme="minorAscii" w:hAnsiTheme="minorAscii" w:eastAsiaTheme="minorAscii" w:cstheme="minorAscii"/>
          <w:b w:val="0"/>
          <w:bCs w:val="0"/>
          <w:sz w:val="20"/>
          <w:szCs w:val="20"/>
        </w:rPr>
        <w:t xml:space="preserve"> Rhode</w:t>
      </w:r>
      <w:r w:rsidRPr="5FE14C3E" w:rsidR="00DE44C2">
        <w:rPr>
          <w:rFonts w:ascii="Calibri" w:hAnsi="Calibri" w:eastAsia="Calibri" w:cs="Calibri" w:asciiTheme="minorAscii" w:hAnsiTheme="minorAscii" w:eastAsiaTheme="minorAscii" w:cstheme="minorAscii"/>
          <w:sz w:val="20"/>
          <w:szCs w:val="20"/>
        </w:rPr>
        <w:t>,</w:t>
      </w:r>
      <w:r w:rsidRPr="5FE14C3E" w:rsidR="00F5069C">
        <w:rPr>
          <w:rFonts w:ascii="Calibri" w:hAnsi="Calibri" w:eastAsia="Calibri" w:cs="Calibri" w:asciiTheme="minorAscii" w:hAnsiTheme="minorAscii" w:eastAsiaTheme="minorAscii" w:cstheme="minorAscii"/>
          <w:sz w:val="20"/>
          <w:szCs w:val="20"/>
        </w:rPr>
        <w:t xml:space="preserve"> </w:t>
      </w:r>
      <w:r w:rsidRPr="5FE14C3E" w:rsidR="00DE44C2">
        <w:rPr>
          <w:rFonts w:ascii="Calibri" w:hAnsi="Calibri" w:eastAsia="Calibri" w:cs="Calibri" w:asciiTheme="minorAscii" w:hAnsiTheme="minorAscii" w:eastAsiaTheme="minorAscii" w:cstheme="minorAscii"/>
          <w:sz w:val="20"/>
          <w:szCs w:val="20"/>
        </w:rPr>
        <w:t xml:space="preserve">Director of Marketing, </w:t>
      </w:r>
      <w:hyperlink r:id="R2dcf56a157224bc1">
        <w:r w:rsidRPr="5FE14C3E" w:rsidR="00DE44C2">
          <w:rPr>
            <w:rStyle w:val="Hyperlink"/>
            <w:rFonts w:ascii="Calibri" w:hAnsi="Calibri" w:eastAsia="Calibri" w:cs="Calibri" w:asciiTheme="minorAscii" w:hAnsiTheme="minorAscii" w:eastAsiaTheme="minorAscii" w:cstheme="minorAscii"/>
            <w:sz w:val="20"/>
            <w:szCs w:val="20"/>
          </w:rPr>
          <w:t>920.370.9515</w:t>
        </w:r>
        <w:r w:rsidRPr="5FE14C3E" w:rsidR="00F5069C">
          <w:rPr>
            <w:rStyle w:val="Hyperlink"/>
            <w:rFonts w:ascii="Calibri" w:hAnsi="Calibri" w:eastAsia="Calibri" w:cs="Calibri" w:asciiTheme="minorAscii" w:hAnsiTheme="minorAscii" w:eastAsiaTheme="minorAscii" w:cstheme="minorAscii"/>
            <w:sz w:val="20"/>
            <w:szCs w:val="20"/>
          </w:rPr>
          <w:t>, </w:t>
        </w:r>
        <w:r w:rsidRPr="5FE14C3E" w:rsidR="5B892546">
          <w:rPr>
            <w:rStyle w:val="Hyperlink"/>
            <w:rFonts w:ascii="Calibri" w:hAnsi="Calibri" w:eastAsia="Calibri" w:cs="Calibri" w:asciiTheme="minorAscii" w:hAnsiTheme="minorAscii" w:eastAsiaTheme="minorAscii" w:cstheme="minorAscii"/>
            <w:sz w:val="20"/>
            <w:szCs w:val="20"/>
          </w:rPr>
          <w:t>mrhode@greatergbc.org</w:t>
        </w:r>
      </w:hyperlink>
    </w:p>
    <w:p w:rsidRPr="006132DD" w:rsidR="006132DD" w:rsidP="7ABB1BB3" w:rsidRDefault="0041694A" w14:paraId="13B22D4C" w14:textId="73F92A6E">
      <w:pPr>
        <w:pStyle w:val="Normal"/>
        <w:rPr>
          <w:rFonts w:ascii="Calibri" w:hAnsi="Calibri" w:eastAsia="Calibri" w:cs="Calibri" w:asciiTheme="minorAscii" w:hAnsiTheme="minorAscii" w:eastAsiaTheme="minorAscii" w:cstheme="minorAscii"/>
          <w:sz w:val="22"/>
          <w:szCs w:val="22"/>
        </w:rPr>
      </w:pPr>
      <w:r w:rsidRPr="7ABB1BB3" w:rsidR="006132DD">
        <w:rPr>
          <w:rStyle w:val="eop"/>
          <w:rFonts w:ascii="Calibri" w:hAnsi="Calibri" w:eastAsia="Calibri" w:cs="Calibri" w:asciiTheme="minorAscii" w:hAnsiTheme="minorAscii" w:eastAsiaTheme="minorAscii" w:cstheme="minorAscii"/>
          <w:sz w:val="22"/>
          <w:szCs w:val="22"/>
        </w:rPr>
        <w:t> </w:t>
      </w:r>
      <w:r>
        <w:tab/>
      </w:r>
      <w:r>
        <w:tab/>
      </w:r>
    </w:p>
    <w:p w:rsidRPr="006132DD" w:rsidR="006132DD" w:rsidP="7ABB1BB3" w:rsidRDefault="0041694A" w14:paraId="1D85D452" w14:textId="0C502DE1">
      <w:pPr>
        <w:pStyle w:val="Normal"/>
        <w:jc w:val="center"/>
        <w:rPr>
          <w:rFonts w:ascii="Calibri" w:hAnsi="Calibri" w:eastAsia="Calibri" w:cs="Calibri" w:asciiTheme="minorAscii" w:hAnsiTheme="minorAscii" w:eastAsiaTheme="minorAscii" w:cstheme="minorAscii"/>
          <w:i w:val="1"/>
          <w:iCs w:val="1"/>
          <w:sz w:val="22"/>
          <w:szCs w:val="22"/>
        </w:rPr>
      </w:pPr>
      <w:r w:rsidRPr="7ABB1BB3" w:rsidR="7ABB1BB3">
        <w:rPr>
          <w:rFonts w:ascii="Calibri" w:hAnsi="Calibri" w:eastAsia="Calibri" w:cs="Calibri" w:asciiTheme="minorAscii" w:hAnsiTheme="minorAscii" w:eastAsiaTheme="minorAscii" w:cstheme="minorAscii"/>
          <w:b w:val="1"/>
          <w:bCs w:val="1"/>
          <w:noProof w:val="0"/>
          <w:sz w:val="22"/>
          <w:szCs w:val="22"/>
          <w:lang w:val="en-US"/>
        </w:rPr>
        <w:t>Northeast Wisconsin Regional Economic Partnership (NEWREP) Releases Manufacturing Industry Benefits Survey Results</w:t>
      </w:r>
      <w:r>
        <w:br/>
      </w:r>
    </w:p>
    <w:p w:rsidR="00040F7B" w:rsidP="7ABB1BB3" w:rsidRDefault="006C3493" w14:paraId="5C21F4B9" w14:textId="4837CD84">
      <w:pPr>
        <w:pStyle w:val="Normal"/>
        <w:ind/>
        <w:rPr>
          <w:rFonts w:ascii="Calibri" w:hAnsi="Calibri" w:eastAsia="Calibri" w:cs="Calibri" w:asciiTheme="minorAscii" w:hAnsiTheme="minorAscii" w:eastAsiaTheme="minorAscii" w:cstheme="minorAscii"/>
          <w:noProof w:val="0"/>
          <w:sz w:val="22"/>
          <w:szCs w:val="22"/>
          <w:lang w:val="en-US"/>
        </w:rPr>
      </w:pPr>
      <w:r w:rsidRPr="7ABB1BB3" w:rsidR="006132DD">
        <w:rPr>
          <w:rStyle w:val="normaltextrun"/>
          <w:rFonts w:ascii="Calibri" w:hAnsi="Calibri" w:eastAsia="Calibri" w:cs="Calibri" w:asciiTheme="minorAscii" w:hAnsiTheme="minorAscii" w:eastAsiaTheme="minorAscii" w:cstheme="minorAscii"/>
          <w:sz w:val="22"/>
          <w:szCs w:val="22"/>
        </w:rPr>
        <w:t>G</w:t>
      </w:r>
      <w:r w:rsidRPr="7ABB1BB3" w:rsidR="00581BD3">
        <w:rPr>
          <w:rStyle w:val="normaltextrun"/>
          <w:rFonts w:ascii="Calibri" w:hAnsi="Calibri" w:eastAsia="Calibri" w:cs="Calibri" w:asciiTheme="minorAscii" w:hAnsiTheme="minorAscii" w:eastAsiaTheme="minorAscii" w:cstheme="minorAscii"/>
          <w:sz w:val="22"/>
          <w:szCs w:val="22"/>
        </w:rPr>
        <w:t>REEN BAY</w:t>
      </w:r>
      <w:r w:rsidRPr="7ABB1BB3" w:rsidR="006132DD">
        <w:rPr>
          <w:rStyle w:val="normaltextrun"/>
          <w:rFonts w:ascii="Calibri" w:hAnsi="Calibri" w:eastAsia="Calibri" w:cs="Calibri" w:asciiTheme="minorAscii" w:hAnsiTheme="minorAscii" w:eastAsiaTheme="minorAscii" w:cstheme="minorAscii"/>
          <w:sz w:val="22"/>
          <w:szCs w:val="22"/>
        </w:rPr>
        <w:t xml:space="preserve">, </w:t>
      </w:r>
      <w:r w:rsidRPr="7ABB1BB3" w:rsidR="00581BD3">
        <w:rPr>
          <w:rStyle w:val="normaltextrun"/>
          <w:rFonts w:ascii="Calibri" w:hAnsi="Calibri" w:eastAsia="Calibri" w:cs="Calibri" w:asciiTheme="minorAscii" w:hAnsiTheme="minorAscii" w:eastAsiaTheme="minorAscii" w:cstheme="minorAscii"/>
          <w:sz w:val="22"/>
          <w:szCs w:val="22"/>
        </w:rPr>
        <w:t>WIS</w:t>
      </w:r>
      <w:r w:rsidRPr="7ABB1BB3" w:rsidR="006132DD">
        <w:rPr>
          <w:rStyle w:val="normaltextrun"/>
          <w:rFonts w:ascii="Calibri" w:hAnsi="Calibri" w:eastAsia="Calibri" w:cs="Calibri" w:asciiTheme="minorAscii" w:hAnsiTheme="minorAscii" w:eastAsiaTheme="minorAscii" w:cstheme="minorAscii"/>
          <w:sz w:val="22"/>
          <w:szCs w:val="22"/>
        </w:rPr>
        <w:t>. (Aug. 8</w:t>
      </w:r>
      <w:r w:rsidRPr="7ABB1BB3" w:rsidR="006132DD">
        <w:rPr>
          <w:rStyle w:val="normaltextrun"/>
          <w:rFonts w:ascii="Calibri" w:hAnsi="Calibri" w:eastAsia="Calibri" w:cs="Calibri" w:asciiTheme="minorAscii" w:hAnsiTheme="minorAscii" w:eastAsiaTheme="minorAscii" w:cstheme="minorAscii"/>
          <w:sz w:val="22"/>
          <w:szCs w:val="22"/>
        </w:rPr>
        <w:t xml:space="preserve">, 2022) — The </w:t>
      </w:r>
      <w:r w:rsidRPr="7ABB1BB3" w:rsidR="7ABB1BB3">
        <w:rPr>
          <w:rFonts w:ascii="Calibri" w:hAnsi="Calibri" w:eastAsia="Calibri" w:cs="Calibri" w:asciiTheme="minorAscii" w:hAnsiTheme="minorAscii" w:eastAsiaTheme="minorAscii" w:cstheme="minorAscii"/>
          <w:noProof w:val="0"/>
          <w:sz w:val="22"/>
          <w:szCs w:val="22"/>
          <w:lang w:val="en-US"/>
        </w:rPr>
        <w:t xml:space="preserve">Northeast Wisconsin Regional Economic Partnership (NEWREP), together with </w:t>
      </w:r>
      <w:proofErr w:type="spellStart"/>
      <w:r w:rsidRPr="7ABB1BB3" w:rsidR="7ABB1BB3">
        <w:rPr>
          <w:rFonts w:ascii="Calibri" w:hAnsi="Calibri" w:eastAsia="Calibri" w:cs="Calibri" w:asciiTheme="minorAscii" w:hAnsiTheme="minorAscii" w:eastAsiaTheme="minorAscii" w:cstheme="minorAscii"/>
          <w:noProof w:val="0"/>
          <w:sz w:val="22"/>
          <w:szCs w:val="22"/>
          <w:lang w:val="en-US"/>
        </w:rPr>
        <w:t>KerberRose</w:t>
      </w:r>
      <w:proofErr w:type="spellEnd"/>
      <w:r w:rsidRPr="7ABB1BB3" w:rsidR="7ABB1BB3">
        <w:rPr>
          <w:rFonts w:ascii="Calibri" w:hAnsi="Calibri" w:eastAsia="Calibri" w:cs="Calibri" w:asciiTheme="minorAscii" w:hAnsiTheme="minorAscii" w:eastAsiaTheme="minorAscii" w:cstheme="minorAscii"/>
          <w:noProof w:val="0"/>
          <w:sz w:val="22"/>
          <w:szCs w:val="22"/>
          <w:lang w:val="en-US"/>
        </w:rPr>
        <w:t xml:space="preserve">, has received the results of its Benefits Survey. In May 2022, the following economic development organizations assisted in communicating the survey request to manufacturers in their respective geographic areas. </w:t>
      </w:r>
      <w:r>
        <w:tab/>
      </w:r>
    </w:p>
    <w:p w:rsidR="00040F7B" w:rsidP="7ABB1BB3" w:rsidRDefault="006C3493" w14:paraId="0330DDA9" w14:textId="326024D0">
      <w:pPr>
        <w:pStyle w:val="Normal"/>
        <w:ind/>
        <w:rPr>
          <w:rFonts w:ascii="Calibri" w:hAnsi="Calibri" w:eastAsia="Calibri" w:cs="Calibri" w:asciiTheme="minorAscii" w:hAnsiTheme="minorAscii" w:eastAsiaTheme="minorAscii" w:cstheme="minorAscii"/>
          <w:sz w:val="22"/>
          <w:szCs w:val="22"/>
        </w:rPr>
      </w:pPr>
    </w:p>
    <w:p w:rsidR="00040F7B" w:rsidP="7ABB1BB3" w:rsidRDefault="006C3493" w14:paraId="624576BB" w14:textId="1710E3FF">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Door County Economic Development Corporation </w:t>
      </w:r>
    </w:p>
    <w:p w:rsidR="00040F7B" w:rsidP="7ABB1BB3" w:rsidRDefault="006C3493" w14:paraId="73F1FF12" w14:textId="3F2C0691">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Envision Greater Fond du Lac </w:t>
      </w:r>
    </w:p>
    <w:p w:rsidR="00040F7B" w:rsidP="7ABB1BB3" w:rsidRDefault="006C3493" w14:paraId="46573535" w14:textId="47911E0D">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Fox Cities Chamber of Commerce </w:t>
      </w:r>
    </w:p>
    <w:p w:rsidR="00040F7B" w:rsidP="7ABB1BB3" w:rsidRDefault="006C3493" w14:paraId="0D381E21" w14:textId="684AC57F">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Greater Green Bay Chamber </w:t>
      </w:r>
    </w:p>
    <w:p w:rsidR="00040F7B" w:rsidP="7ABB1BB3" w:rsidRDefault="006C3493" w14:paraId="4E37AE63" w14:textId="7EE1160B">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Kewaunee County Economic Development Corporation </w:t>
      </w:r>
    </w:p>
    <w:p w:rsidR="00040F7B" w:rsidP="7ABB1BB3" w:rsidRDefault="006C3493" w14:paraId="5D22CEC2" w14:textId="2BCBAE3D">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Marinette County Development &amp; Tourism </w:t>
      </w:r>
    </w:p>
    <w:p w:rsidR="00040F7B" w:rsidP="7ABB1BB3" w:rsidRDefault="006C3493" w14:paraId="51E2014D" w14:textId="1DA3C3DD">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NEW Manufacturing Alliance </w:t>
      </w:r>
    </w:p>
    <w:p w:rsidR="00040F7B" w:rsidP="7ABB1BB3" w:rsidRDefault="006C3493" w14:paraId="5012A5C8" w14:textId="61CD650B">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Oshkosh Chamber of Commerce / Greater Oshkosh EDC </w:t>
      </w:r>
    </w:p>
    <w:p w:rsidR="00040F7B" w:rsidP="7ABB1BB3" w:rsidRDefault="006C3493" w14:paraId="4032CE63" w14:textId="093E9CDB">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Shawano County Economic Progress, Inc. </w:t>
      </w:r>
    </w:p>
    <w:p w:rsidR="00040F7B" w:rsidP="7ABB1BB3" w:rsidRDefault="006C3493" w14:paraId="393547C5" w14:textId="7736ABF0">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Sheboygan County Chamber </w:t>
      </w:r>
    </w:p>
    <w:p w:rsidR="00040F7B" w:rsidP="7ABB1BB3" w:rsidRDefault="006C3493" w14:paraId="0B8CE8AB" w14:textId="6DE3CDC0">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Winnebago County</w:t>
      </w:r>
    </w:p>
    <w:p w:rsidR="00040F7B" w:rsidP="7ABB1BB3" w:rsidRDefault="006C3493" w14:paraId="2D16C059" w14:textId="0C23276F">
      <w:pPr>
        <w:pStyle w:val="Normal"/>
        <w:ind/>
        <w:rPr>
          <w:rFonts w:ascii="Calibri" w:hAnsi="Calibri" w:eastAsia="Calibri" w:cs="Calibri" w:asciiTheme="minorAscii" w:hAnsiTheme="minorAscii" w:eastAsiaTheme="minorAscii" w:cstheme="minorAscii"/>
          <w:sz w:val="22"/>
          <w:szCs w:val="22"/>
        </w:rPr>
      </w:pPr>
    </w:p>
    <w:p w:rsidR="00040F7B" w:rsidP="7ABB1BB3" w:rsidRDefault="006C3493" w14:paraId="1E2AD329" w14:textId="76B6A493">
      <w:pPr>
        <w:pStyle w:val="Normal"/>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The purpose of this survey was to gather comparative data and uncover benefit offerings which may need to be addressed in order to both retain the current workforce and attract new employees. The results will serve to support manufacturers in securing the workforce needed to drive their success. </w:t>
      </w:r>
    </w:p>
    <w:p w:rsidR="00040F7B" w:rsidP="7ABB1BB3" w:rsidRDefault="006C3493" w14:paraId="6102B638" w14:textId="3BCEB1ED">
      <w:pPr>
        <w:pStyle w:val="Normal"/>
        <w:rPr>
          <w:rFonts w:ascii="Calibri" w:hAnsi="Calibri" w:eastAsia="Calibri" w:cs="Calibri" w:asciiTheme="minorAscii" w:hAnsiTheme="minorAscii" w:eastAsiaTheme="minorAscii" w:cstheme="minorAscii"/>
          <w:noProof w:val="0"/>
          <w:sz w:val="22"/>
          <w:szCs w:val="22"/>
          <w:lang w:val="en-US"/>
        </w:rPr>
      </w:pPr>
    </w:p>
    <w:p w:rsidR="00040F7B" w:rsidP="7ABB1BB3" w:rsidRDefault="006C3493" w14:paraId="072457D6" w14:textId="734BBEED">
      <w:pPr>
        <w:pStyle w:val="Normal"/>
        <w:rPr>
          <w:rFonts w:ascii="Calibri" w:hAnsi="Calibri" w:eastAsia="Calibri" w:cs="Calibri" w:asciiTheme="minorAscii" w:hAnsiTheme="minorAscii" w:eastAsiaTheme="minorAscii" w:cstheme="minorAscii"/>
          <w:noProof w:val="0"/>
          <w:sz w:val="22"/>
          <w:szCs w:val="22"/>
          <w:lang w:val="en-US"/>
        </w:rPr>
      </w:pPr>
      <w:r w:rsidRPr="252E9EDB" w:rsidR="7ABB1BB3">
        <w:rPr>
          <w:rFonts w:ascii="Calibri" w:hAnsi="Calibri" w:eastAsia="Calibri" w:cs="Calibri" w:asciiTheme="minorAscii" w:hAnsiTheme="minorAscii" w:eastAsiaTheme="minorAscii" w:cstheme="minorAscii"/>
          <w:noProof w:val="0"/>
          <w:sz w:val="22"/>
          <w:szCs w:val="22"/>
          <w:lang w:val="en-US"/>
        </w:rPr>
        <w:t>"While wages are still a key consideration for many job seekers, benefit packages have become a difference maker to many who are making employment decisions,”</w:t>
      </w:r>
      <w:r w:rsidRPr="252E9EDB" w:rsidR="7ABB1BB3">
        <w:rPr>
          <w:rFonts w:ascii="Calibri" w:hAnsi="Calibri" w:eastAsia="Calibri" w:cs="Calibri" w:asciiTheme="minorAscii" w:hAnsiTheme="minorAscii" w:eastAsiaTheme="minorAscii" w:cstheme="minorAscii"/>
          <w:noProof w:val="0"/>
          <w:sz w:val="22"/>
          <w:szCs w:val="22"/>
          <w:lang w:val="en-US"/>
        </w:rPr>
        <w:t xml:space="preserve"> said</w:t>
      </w:r>
      <w:r w:rsidRPr="252E9EDB" w:rsidR="7ABB1BB3">
        <w:rPr>
          <w:rFonts w:ascii="Calibri" w:hAnsi="Calibri" w:eastAsia="Calibri" w:cs="Calibri" w:asciiTheme="minorAscii" w:hAnsiTheme="minorAscii" w:eastAsiaTheme="minorAscii" w:cstheme="minorAscii"/>
          <w:noProof w:val="0"/>
          <w:sz w:val="22"/>
          <w:szCs w:val="22"/>
          <w:lang w:val="en-US"/>
        </w:rPr>
        <w:t xml:space="preserve"> Peter </w:t>
      </w:r>
      <w:proofErr w:type="spellStart"/>
      <w:r w:rsidRPr="252E9EDB" w:rsidR="7ABB1BB3">
        <w:rPr>
          <w:rFonts w:ascii="Calibri" w:hAnsi="Calibri" w:eastAsia="Calibri" w:cs="Calibri" w:asciiTheme="minorAscii" w:hAnsiTheme="minorAscii" w:eastAsiaTheme="minorAscii" w:cstheme="minorAscii"/>
          <w:noProof w:val="0"/>
          <w:sz w:val="22"/>
          <w:szCs w:val="22"/>
          <w:lang w:val="en-US"/>
        </w:rPr>
        <w:t>Thillman</w:t>
      </w:r>
      <w:proofErr w:type="spellEnd"/>
      <w:r w:rsidRPr="252E9EDB" w:rsidR="7ABB1BB3">
        <w:rPr>
          <w:rFonts w:ascii="Calibri" w:hAnsi="Calibri" w:eastAsia="Calibri" w:cs="Calibri" w:asciiTheme="minorAscii" w:hAnsiTheme="minorAscii" w:eastAsiaTheme="minorAscii" w:cstheme="minorAscii"/>
          <w:noProof w:val="0"/>
          <w:sz w:val="22"/>
          <w:szCs w:val="22"/>
          <w:lang w:val="en-US"/>
        </w:rPr>
        <w:t xml:space="preserve">, </w:t>
      </w:r>
      <w:r w:rsidRPr="252E9EDB" w:rsidR="7ABB1BB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Chair of NEWREP</w:t>
      </w:r>
      <w:r w:rsidRPr="252E9EDB" w:rsidR="7ABB1BB3">
        <w:rPr>
          <w:rFonts w:ascii="Calibri" w:hAnsi="Calibri" w:eastAsia="Calibri" w:cs="Calibri" w:asciiTheme="minorAscii" w:hAnsiTheme="minorAscii" w:eastAsiaTheme="minorAscii" w:cstheme="minorAscii"/>
          <w:noProof w:val="0"/>
          <w:sz w:val="22"/>
          <w:szCs w:val="22"/>
          <w:lang w:val="en-US"/>
        </w:rPr>
        <w:t>. “In today's super competitive hiring environment, NEWREP's survey reveals standard regional benefit levels assisting local employers to better understand the benefits offered by other local employers."</w:t>
      </w:r>
    </w:p>
    <w:p w:rsidR="00040F7B" w:rsidP="7ABB1BB3" w:rsidRDefault="006C3493" w14:paraId="3E561E5C" w14:textId="235FF6F5">
      <w:pPr>
        <w:pStyle w:val="Normal"/>
        <w:rPr>
          <w:rFonts w:ascii="Calibri" w:hAnsi="Calibri" w:eastAsia="Calibri" w:cs="Calibri" w:asciiTheme="minorAscii" w:hAnsiTheme="minorAscii" w:eastAsiaTheme="minorAscii" w:cstheme="minorAscii"/>
          <w:sz w:val="22"/>
          <w:szCs w:val="22"/>
        </w:rPr>
      </w:pPr>
    </w:p>
    <w:p w:rsidR="00040F7B" w:rsidP="7ABB1BB3" w:rsidRDefault="006C3493" w14:paraId="629E985F" w14:textId="4A74D3FA">
      <w:pPr>
        <w:pStyle w:val="Normal"/>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The survey received 191 respondents which represents nearly one third of the approximately 600 manufacturers in Northeast Wisconsin that have 25 or more employees and report revenues of $3 million or more. </w:t>
      </w:r>
    </w:p>
    <w:p w:rsidR="00040F7B" w:rsidP="7ABB1BB3" w:rsidRDefault="006C3493" w14:paraId="7C32C5E0" w14:textId="6F7FBBFB">
      <w:pPr>
        <w:pStyle w:val="Normal"/>
        <w:rPr>
          <w:rFonts w:ascii="Calibri" w:hAnsi="Calibri" w:eastAsia="Calibri" w:cs="Calibri" w:asciiTheme="minorAscii" w:hAnsiTheme="minorAscii" w:eastAsiaTheme="minorAscii" w:cstheme="minorAscii"/>
          <w:sz w:val="22"/>
          <w:szCs w:val="22"/>
        </w:rPr>
      </w:pPr>
    </w:p>
    <w:p w:rsidR="00040F7B" w:rsidP="7ABB1BB3" w:rsidRDefault="006C3493" w14:paraId="396639EC" w14:textId="4D914399">
      <w:pPr>
        <w:ind/>
        <w:rPr>
          <w:rFonts w:ascii="Calibri" w:hAnsi="Calibri" w:eastAsia="Calibri" w:cs="Calibri" w:asciiTheme="minorAscii" w:hAnsiTheme="minorAscii" w:eastAsiaTheme="minorAscii" w:cstheme="minorAscii"/>
          <w:sz w:val="22"/>
          <w:szCs w:val="22"/>
        </w:rPr>
      </w:pPr>
      <w:r w:rsidRPr="252E9EDB" w:rsidR="7ABB1BB3">
        <w:rPr>
          <w:rFonts w:ascii="Calibri" w:hAnsi="Calibri" w:eastAsia="Calibri" w:cs="Calibri" w:asciiTheme="minorAscii" w:hAnsiTheme="minorAscii" w:eastAsiaTheme="minorAscii" w:cstheme="minorAscii"/>
          <w:b w:val="1"/>
          <w:bCs w:val="1"/>
          <w:sz w:val="22"/>
          <w:szCs w:val="22"/>
        </w:rPr>
        <w:t xml:space="preserve">Survey respondent demographics: </w:t>
      </w:r>
      <w:r>
        <w:tab/>
      </w:r>
      <w:r>
        <w:tab/>
      </w:r>
    </w:p>
    <w:p w:rsidR="00040F7B" w:rsidP="7ABB1BB3" w:rsidRDefault="006C3493" w14:paraId="0440DA9F" w14:textId="23BDAC0D">
      <w:pPr>
        <w:pStyle w:val="ListParagraph"/>
        <w:numPr>
          <w:ilvl w:val="0"/>
          <w:numId w:val="7"/>
        </w:numPr>
        <w:rPr>
          <w:rFonts w:ascii="Calibri" w:hAnsi="Calibri" w:eastAsia="Calibri" w:cs="Calibri" w:asciiTheme="minorAscii" w:hAnsiTheme="minorAscii" w:eastAsiaTheme="minorAscii" w:cstheme="minorAscii"/>
          <w:sz w:val="22"/>
          <w:szCs w:val="22"/>
        </w:rPr>
      </w:pPr>
      <w:r w:rsidRPr="252E9EDB" w:rsidR="7ABB1BB3">
        <w:rPr>
          <w:rFonts w:ascii="Calibri" w:hAnsi="Calibri" w:eastAsia="Calibri" w:cs="Calibri" w:asciiTheme="minorAscii" w:hAnsiTheme="minorAscii" w:eastAsiaTheme="minorAscii" w:cstheme="minorAscii"/>
          <w:noProof w:val="0"/>
          <w:sz w:val="22"/>
          <w:szCs w:val="22"/>
          <w:lang w:val="en-US"/>
        </w:rPr>
        <w:t xml:space="preserve">85.64% came from privately owned operations, with 77.19% of respondents reporting revenues greater than $5 million and 92.98% with revenues over $1 million. </w:t>
      </w:r>
      <w:r>
        <w:tab/>
      </w:r>
      <w:r>
        <w:tab/>
      </w:r>
      <w:r>
        <w:tab/>
      </w:r>
    </w:p>
    <w:p w:rsidR="00040F7B" w:rsidP="7ABB1BB3" w:rsidRDefault="006C3493" w14:paraId="7D3AF0DC" w14:textId="5AC46D8E">
      <w:pPr>
        <w:pStyle w:val="ListParagraph"/>
        <w:numPr>
          <w:ilvl w:val="0"/>
          <w:numId w:val="8"/>
        </w:numPr>
        <w:rPr>
          <w:rFonts w:ascii="Calibri" w:hAnsi="Calibri" w:eastAsia="Calibri" w:cs="Calibri" w:asciiTheme="minorAscii" w:hAnsiTheme="minorAscii" w:eastAsiaTheme="minorAscii" w:cstheme="minorAscii"/>
          <w:sz w:val="22"/>
          <w:szCs w:val="22"/>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62.77% of organizations have fewer than 200 employees, 21.28% have 100-199 employees, and 15.96% have 1,000+ employees. </w:t>
      </w:r>
      <w:r>
        <w:tab/>
      </w:r>
      <w:r>
        <w:tab/>
      </w:r>
      <w:r>
        <w:tab/>
      </w:r>
      <w:r>
        <w:tab/>
      </w:r>
      <w:r>
        <w:tab/>
      </w:r>
      <w:r>
        <w:tab/>
      </w:r>
    </w:p>
    <w:p w:rsidR="00040F7B" w:rsidP="7ABB1BB3" w:rsidRDefault="006C3493" w14:paraId="2CE7810C" w14:textId="389C87F4">
      <w:pPr>
        <w:pStyle w:val="ListParagraph"/>
        <w:numPr>
          <w:ilvl w:val="0"/>
          <w:numId w:val="9"/>
        </w:numPr>
        <w:rPr>
          <w:rFonts w:ascii="Calibri" w:hAnsi="Calibri" w:eastAsia="Calibri" w:cs="Calibri" w:asciiTheme="minorAscii" w:hAnsiTheme="minorAscii" w:eastAsiaTheme="minorAscii" w:cstheme="minorAscii"/>
          <w:sz w:val="22"/>
          <w:szCs w:val="22"/>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Responses indicate 77.42% come from an environment where more than half of their workforce is non-union. </w:t>
      </w:r>
      <w:r>
        <w:tab/>
      </w:r>
      <w:r>
        <w:tab/>
      </w:r>
      <w:r>
        <w:tab/>
      </w:r>
      <w:r>
        <w:tab/>
      </w:r>
    </w:p>
    <w:p w:rsidR="00040F7B" w:rsidP="7ABB1BB3" w:rsidRDefault="006C3493" w14:paraId="1FEAE44E" w14:textId="47BAA19E">
      <w:pPr>
        <w:pStyle w:val="ListParagraph"/>
        <w:numPr>
          <w:ilvl w:val="0"/>
          <w:numId w:val="10"/>
        </w:numPr>
        <w:rPr>
          <w:rFonts w:ascii="Calibri" w:hAnsi="Calibri" w:eastAsia="Calibri" w:cs="Calibri" w:asciiTheme="minorAscii" w:hAnsiTheme="minorAscii" w:eastAsiaTheme="minorAscii" w:cstheme="minorAscii"/>
          <w:sz w:val="22"/>
          <w:szCs w:val="22"/>
        </w:rPr>
      </w:pPr>
      <w:r w:rsidRPr="7ABB1BB3" w:rsidR="7ABB1BB3">
        <w:rPr>
          <w:rFonts w:ascii="Calibri" w:hAnsi="Calibri" w:eastAsia="Calibri" w:cs="Calibri" w:asciiTheme="minorAscii" w:hAnsiTheme="minorAscii" w:eastAsiaTheme="minorAscii" w:cstheme="minorAscii"/>
          <w:noProof w:val="0"/>
          <w:sz w:val="22"/>
          <w:szCs w:val="22"/>
          <w:lang w:val="en-US"/>
        </w:rPr>
        <w:t>74.19% of respondents come from a demographic of more than half of their workforce being hourly.</w:t>
      </w:r>
      <w:r>
        <w:tab/>
      </w:r>
      <w:r>
        <w:tab/>
      </w:r>
      <w:r>
        <w:tab/>
      </w:r>
    </w:p>
    <w:p w:rsidR="00040F7B" w:rsidP="7ABB1BB3" w:rsidRDefault="006C3493" w14:paraId="517B2F90" w14:textId="530C066C">
      <w:pPr>
        <w:pStyle w:val="ListParagraph"/>
        <w:numPr>
          <w:ilvl w:val="0"/>
          <w:numId w:val="11"/>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Nearly 100% have an employee population identifying as white and 26.11% as Hispanic, indicating a non-diverse population. </w:t>
      </w:r>
    </w:p>
    <w:p w:rsidR="00040F7B" w:rsidP="7ABB1BB3" w:rsidRDefault="006C3493" w14:paraId="48CE7372" w14:textId="01C8961A">
      <w:pPr>
        <w:pStyle w:val="Normal"/>
        <w:ind/>
        <w:rPr>
          <w:rFonts w:ascii="Calibri" w:hAnsi="Calibri" w:eastAsia="Calibri" w:cs="Calibri" w:asciiTheme="minorAscii" w:hAnsiTheme="minorAscii" w:eastAsiaTheme="minorAscii" w:cstheme="minorAscii"/>
          <w:sz w:val="22"/>
          <w:szCs w:val="22"/>
        </w:rPr>
      </w:pPr>
    </w:p>
    <w:p w:rsidR="00040F7B" w:rsidP="7ABB1BB3" w:rsidRDefault="006C3493" w14:paraId="390E5A4B" w14:textId="29BF1D5F">
      <w:pPr>
        <w:ind/>
        <w:rPr>
          <w:rFonts w:ascii="Calibri" w:hAnsi="Calibri" w:eastAsia="Calibri" w:cs="Calibri" w:asciiTheme="minorAscii" w:hAnsiTheme="minorAscii" w:eastAsiaTheme="minorAscii" w:cstheme="minorAscii"/>
          <w:sz w:val="22"/>
          <w:szCs w:val="22"/>
        </w:rPr>
      </w:pPr>
      <w:r w:rsidRPr="252E9EDB" w:rsidR="7ABB1BB3">
        <w:rPr>
          <w:rFonts w:ascii="Calibri" w:hAnsi="Calibri" w:eastAsia="Calibri" w:cs="Calibri" w:asciiTheme="minorAscii" w:hAnsiTheme="minorAscii" w:eastAsiaTheme="minorAscii" w:cstheme="minorAscii"/>
          <w:sz w:val="22"/>
          <w:szCs w:val="22"/>
        </w:rPr>
        <w:t>The survey</w:t>
      </w:r>
      <w:r w:rsidRPr="252E9EDB" w:rsidR="7ABB1BB3">
        <w:rPr>
          <w:rFonts w:ascii="Calibri" w:hAnsi="Calibri" w:eastAsia="Calibri" w:cs="Calibri" w:asciiTheme="minorAscii" w:hAnsiTheme="minorAscii" w:eastAsiaTheme="minorAscii" w:cstheme="minorAscii"/>
          <w:sz w:val="22"/>
          <w:szCs w:val="22"/>
        </w:rPr>
        <w:t xml:space="preserve"> results revealed an overall positive outlook on Northeast Wisconsin </w:t>
      </w:r>
      <w:bookmarkStart w:name="_Int_BeIt7YbP" w:id="1896786094"/>
      <w:r w:rsidRPr="252E9EDB" w:rsidR="7ABB1BB3">
        <w:rPr>
          <w:rFonts w:ascii="Calibri" w:hAnsi="Calibri" w:eastAsia="Calibri" w:cs="Calibri" w:asciiTheme="minorAscii" w:hAnsiTheme="minorAscii" w:eastAsiaTheme="minorAscii" w:cstheme="minorAscii"/>
          <w:sz w:val="22"/>
          <w:szCs w:val="22"/>
        </w:rPr>
        <w:t>employers</w:t>
      </w:r>
      <w:bookmarkEnd w:id="1896786094"/>
      <w:r w:rsidRPr="252E9EDB" w:rsidR="7ABB1BB3">
        <w:rPr>
          <w:rFonts w:ascii="Calibri" w:hAnsi="Calibri" w:eastAsia="Calibri" w:cs="Calibri" w:asciiTheme="minorAscii" w:hAnsiTheme="minorAscii" w:eastAsiaTheme="minorAscii" w:cstheme="minorAscii"/>
          <w:sz w:val="22"/>
          <w:szCs w:val="22"/>
        </w:rPr>
        <w:t xml:space="preserve"> and the benefits packages they offer to their employees. </w:t>
      </w:r>
    </w:p>
    <w:p w:rsidR="00040F7B" w:rsidP="252E9EDB" w:rsidRDefault="006C3493" w14:paraId="057C04BB" w14:textId="1B3BD5DC">
      <w:pPr>
        <w:pStyle w:val="Normal"/>
        <w:ind/>
        <w:rPr>
          <w:rFonts w:ascii="Calibri" w:hAnsi="Calibri" w:eastAsia="Calibri" w:cs="Calibri" w:asciiTheme="minorAscii" w:hAnsiTheme="minorAscii" w:eastAsiaTheme="minorAscii" w:cstheme="minorAscii"/>
          <w:sz w:val="22"/>
          <w:szCs w:val="22"/>
        </w:rPr>
      </w:pPr>
    </w:p>
    <w:p w:rsidR="00040F7B" w:rsidP="252E9EDB" w:rsidRDefault="006C3493" w14:paraId="11F7CF80" w14:textId="3B49138E">
      <w:pPr>
        <w:pStyle w:val="Normal"/>
        <w:ind/>
      </w:pPr>
      <w:r w:rsidRPr="252E9EDB" w:rsidR="252E9ED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“The greatest competitive advantage and asset of every company is its workforce," said Rita Belov, Talent Acquisition Manager with </w:t>
      </w:r>
      <w:proofErr w:type="spellStart"/>
      <w:r w:rsidRPr="252E9EDB" w:rsidR="252E9ED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Sofidel</w:t>
      </w:r>
      <w:proofErr w:type="spellEnd"/>
      <w:r w:rsidRPr="252E9EDB" w:rsidR="252E9ED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America. “Provide them with great Employer Value Propositions (EVPs), such as training &amp; development, career advancement opportunities, financial &amp; achievement rewards, workplace autonomy, and of course, a generous medical benefits package, aggressive 401K match, visa sponsorship and a relocation package to attract and retain top talent.”</w:t>
      </w:r>
    </w:p>
    <w:p w:rsidR="00040F7B" w:rsidP="7ABB1BB3" w:rsidRDefault="006C3493" w14:paraId="66BBA61B" w14:textId="6F0AA21B">
      <w:pPr>
        <w:ind/>
        <w:rPr>
          <w:rFonts w:ascii="Calibri" w:hAnsi="Calibri" w:eastAsia="Calibri" w:cs="Calibri" w:asciiTheme="minorAscii" w:hAnsiTheme="minorAscii" w:eastAsiaTheme="minorAscii" w:cstheme="minorAscii"/>
          <w:sz w:val="22"/>
          <w:szCs w:val="22"/>
        </w:rPr>
      </w:pPr>
    </w:p>
    <w:p w:rsidR="00040F7B" w:rsidP="7ABB1BB3" w:rsidRDefault="006C3493" w14:paraId="7A81462D" w14:textId="318CC6F5">
      <w:pPr>
        <w:pStyle w:val="Normal"/>
        <w:rPr>
          <w:rFonts w:ascii="Calibri" w:hAnsi="Calibri" w:eastAsia="Calibri" w:cs="Calibri" w:asciiTheme="minorAscii" w:hAnsiTheme="minorAscii" w:eastAsiaTheme="minorAscii" w:cstheme="minorAscii"/>
          <w:sz w:val="22"/>
          <w:szCs w:val="22"/>
        </w:rPr>
      </w:pPr>
      <w:r w:rsidRPr="252E9EDB" w:rsidR="7ABB1BB3">
        <w:rPr>
          <w:rFonts w:ascii="Calibri" w:hAnsi="Calibri" w:eastAsia="Calibri" w:cs="Calibri" w:asciiTheme="minorAscii" w:hAnsiTheme="minorAscii" w:eastAsiaTheme="minorAscii" w:cstheme="minorAscii"/>
          <w:b w:val="1"/>
          <w:bCs w:val="1"/>
          <w:noProof w:val="0"/>
          <w:sz w:val="22"/>
          <w:szCs w:val="22"/>
          <w:lang w:val="en-US"/>
        </w:rPr>
        <w:t xml:space="preserve">Survey </w:t>
      </w:r>
      <w:r w:rsidRPr="252E9EDB" w:rsidR="7ABB1BB3">
        <w:rPr>
          <w:rFonts w:ascii="Calibri" w:hAnsi="Calibri" w:eastAsia="Calibri" w:cs="Calibri" w:asciiTheme="minorAscii" w:hAnsiTheme="minorAscii" w:eastAsiaTheme="minorAscii" w:cstheme="minorAscii"/>
          <w:b w:val="1"/>
          <w:bCs w:val="1"/>
          <w:noProof w:val="0"/>
          <w:sz w:val="22"/>
          <w:szCs w:val="22"/>
          <w:lang w:val="en-US"/>
        </w:rPr>
        <w:t>respondents'</w:t>
      </w:r>
      <w:r w:rsidRPr="252E9EDB" w:rsidR="7ABB1BB3">
        <w:rPr>
          <w:rFonts w:ascii="Calibri" w:hAnsi="Calibri" w:eastAsia="Calibri" w:cs="Calibri" w:asciiTheme="minorAscii" w:hAnsiTheme="minorAscii" w:eastAsiaTheme="minorAscii" w:cstheme="minorAscii"/>
          <w:b w:val="1"/>
          <w:bCs w:val="1"/>
          <w:noProof w:val="0"/>
          <w:sz w:val="22"/>
          <w:szCs w:val="22"/>
          <w:lang w:val="en-US"/>
        </w:rPr>
        <w:t xml:space="preserve"> areas of </w:t>
      </w:r>
      <w:r w:rsidRPr="252E9EDB" w:rsidR="7ABB1BB3">
        <w:rPr>
          <w:rFonts w:ascii="Calibri" w:hAnsi="Calibri" w:eastAsia="Calibri" w:cs="Calibri" w:asciiTheme="minorAscii" w:hAnsiTheme="minorAscii" w:eastAsiaTheme="minorAscii" w:cstheme="minorAscii"/>
          <w:b w:val="1"/>
          <w:bCs w:val="1"/>
          <w:noProof w:val="0"/>
          <w:sz w:val="22"/>
          <w:szCs w:val="22"/>
          <w:lang w:val="en-US"/>
        </w:rPr>
        <w:t>excellence</w:t>
      </w:r>
      <w:r w:rsidRPr="252E9EDB" w:rsidR="7ABB1BB3">
        <w:rPr>
          <w:rFonts w:ascii="Calibri" w:hAnsi="Calibri" w:eastAsia="Calibri" w:cs="Calibri" w:asciiTheme="minorAscii" w:hAnsiTheme="minorAscii" w:eastAsiaTheme="minorAscii" w:cstheme="minorAscii"/>
          <w:b w:val="1"/>
          <w:bCs w:val="1"/>
          <w:noProof w:val="0"/>
          <w:sz w:val="22"/>
          <w:szCs w:val="22"/>
          <w:lang w:val="en-US"/>
        </w:rPr>
        <w:t xml:space="preserve">: </w:t>
      </w:r>
      <w:r>
        <w:tab/>
      </w:r>
      <w:r>
        <w:tab/>
      </w:r>
      <w:r>
        <w:tab/>
      </w:r>
    </w:p>
    <w:p w:rsidR="00040F7B" w:rsidP="7ABB1BB3" w:rsidRDefault="006C3493" w14:paraId="46C8C07C" w14:textId="2872E359">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Nearly all companies indicated they provide regular compensation increases, particularly based on merit and market indicators. </w:t>
      </w:r>
    </w:p>
    <w:p w:rsidR="00040F7B" w:rsidP="7ABB1BB3" w:rsidRDefault="006C3493" w14:paraId="52F26F14" w14:textId="7ED20F0E">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100% of respondents provide paid holidays. </w:t>
      </w:r>
    </w:p>
    <w:p w:rsidR="00040F7B" w:rsidP="7ABB1BB3" w:rsidRDefault="006C3493" w14:paraId="22470952" w14:textId="1008126A">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Nearly 66% (65.56%) of respondents pay out accrued, unused vacation. </w:t>
      </w:r>
    </w:p>
    <w:p w:rsidR="00040F7B" w:rsidP="7ABB1BB3" w:rsidRDefault="006C3493" w14:paraId="7DA6ECFA" w14:textId="3F5F17DF">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Employees are vested sooner than 5 years at many companies, which is faster than national averages. </w:t>
      </w:r>
    </w:p>
    <w:p w:rsidR="00040F7B" w:rsidP="7ABB1BB3" w:rsidRDefault="006C3493" w14:paraId="6C0427CA" w14:textId="497E8827">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Nearly all companies surveyed (96.47%) offer medical insurance, a make-it or break-it item for many employees. </w:t>
      </w:r>
    </w:p>
    <w:p w:rsidR="00040F7B" w:rsidP="7ABB1BB3" w:rsidRDefault="006C3493" w14:paraId="6B8EBFD9" w14:textId="37D4681C">
      <w:pPr>
        <w:pStyle w:val="ListParagraph"/>
        <w:numPr>
          <w:ilvl w:val="1"/>
          <w:numId w:val="6"/>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Disability and life insurance in addition to some form of retirement offerings are also offered by most. </w:t>
      </w:r>
    </w:p>
    <w:p w:rsidR="00040F7B" w:rsidP="7ABB1BB3" w:rsidRDefault="006C3493" w14:paraId="35F5E846" w14:textId="45BE0535">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78.79% of respondents offer an Employee Assistance Program (EAP)</w:t>
      </w:r>
    </w:p>
    <w:p w:rsidR="00040F7B" w:rsidP="7ABB1BB3" w:rsidRDefault="006C3493" w14:paraId="4832065B" w14:textId="3F854DD5">
      <w:pPr>
        <w:pStyle w:val="Normal"/>
        <w:rPr>
          <w:rFonts w:ascii="Calibri" w:hAnsi="Calibri" w:eastAsia="Calibri" w:cs="Calibri" w:asciiTheme="minorAscii" w:hAnsiTheme="minorAscii" w:eastAsiaTheme="minorAscii" w:cstheme="minorAscii"/>
          <w:noProof w:val="0"/>
          <w:sz w:val="22"/>
          <w:szCs w:val="22"/>
          <w:lang w:val="en-US"/>
        </w:rPr>
      </w:pPr>
    </w:p>
    <w:p w:rsidR="00040F7B" w:rsidP="7ABB1BB3" w:rsidRDefault="006C3493" w14:paraId="48B43953" w14:textId="0CA59C1D">
      <w:pPr>
        <w:pStyle w:val="Normal"/>
        <w:ind/>
        <w:rPr>
          <w:rFonts w:ascii="Calibri" w:hAnsi="Calibri" w:eastAsia="Calibri" w:cs="Calibri" w:asciiTheme="minorAscii" w:hAnsiTheme="minorAscii" w:eastAsiaTheme="minorAscii" w:cstheme="minorAscii"/>
          <w:sz w:val="22"/>
          <w:szCs w:val="22"/>
        </w:rPr>
      </w:pPr>
      <w:r w:rsidRPr="252E9EDB" w:rsidR="7ABB1BB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“This study gives NEWMA members and other manufacturing companies the opportunity to analyze how their benefits compare to other companies in the region,” said Ann Franz, Executive Director of the NEW Manufacturing Alliance. “I’m excited that many companies reviewing this study will learn of benefits they never thought of offering and seeing that these unique benefits are being utilized at other companies.”</w:t>
      </w:r>
      <w:r>
        <w:tab/>
      </w:r>
      <w:r>
        <w:tab/>
      </w:r>
      <w:r>
        <w:tab/>
      </w:r>
    </w:p>
    <w:p w:rsidR="00040F7B" w:rsidP="7ABB1BB3" w:rsidRDefault="006C3493" w14:paraId="3FB9B228" w14:textId="65B9D9A1">
      <w:pPr>
        <w:ind/>
        <w:rPr>
          <w:rFonts w:ascii="Calibri" w:hAnsi="Calibri" w:eastAsia="Calibri" w:cs="Calibri" w:asciiTheme="minorAscii" w:hAnsiTheme="minorAscii" w:eastAsiaTheme="minorAscii" w:cstheme="minorAscii"/>
          <w:sz w:val="22"/>
          <w:szCs w:val="22"/>
        </w:rPr>
      </w:pPr>
    </w:p>
    <w:p w:rsidR="00040F7B" w:rsidP="7ABB1BB3" w:rsidRDefault="006C3493" w14:paraId="02187120" w14:textId="3F3AB266">
      <w:pPr>
        <w:ind/>
        <w:rPr>
          <w:rFonts w:ascii="Calibri" w:hAnsi="Calibri" w:eastAsia="Calibri" w:cs="Calibri" w:asciiTheme="minorAscii" w:hAnsiTheme="minorAscii" w:eastAsiaTheme="minorAscii" w:cstheme="minorAscii"/>
          <w:sz w:val="22"/>
          <w:szCs w:val="22"/>
        </w:rPr>
      </w:pPr>
      <w:r w:rsidRPr="7ABB1BB3" w:rsidR="7ABB1BB3">
        <w:rPr>
          <w:rFonts w:ascii="Calibri" w:hAnsi="Calibri" w:eastAsia="Calibri" w:cs="Calibri" w:asciiTheme="minorAscii" w:hAnsiTheme="minorAscii" w:eastAsiaTheme="minorAscii" w:cstheme="minorAscii"/>
          <w:noProof w:val="0"/>
          <w:sz w:val="22"/>
          <w:szCs w:val="22"/>
          <w:lang w:val="en-US"/>
        </w:rPr>
        <w:t>Knowing that not all employers can provide all recommended benefits due to budget constraints, here are the top three suggested benefits:</w:t>
      </w:r>
      <w:r>
        <w:tab/>
      </w:r>
      <w:r>
        <w:tab/>
      </w:r>
      <w:r>
        <w:tab/>
      </w:r>
      <w:r>
        <w:tab/>
      </w:r>
      <w:r>
        <w:tab/>
      </w:r>
    </w:p>
    <w:p w:rsidR="00040F7B" w:rsidP="7ABB1BB3" w:rsidRDefault="006C3493" w14:paraId="199CB2DF" w14:textId="059792A2">
      <w:pPr>
        <w:pStyle w:val="ListParagraph"/>
        <w:numPr>
          <w:ilvl w:val="0"/>
          <w:numId w:val="12"/>
        </w:numPr>
        <w:rPr>
          <w:rFonts w:ascii="Calibri" w:hAnsi="Calibri" w:eastAsia="Calibri" w:cs="Calibri" w:asciiTheme="minorAscii" w:hAnsiTheme="minorAscii" w:eastAsiaTheme="minorAscii" w:cstheme="minorAscii"/>
          <w:b w:val="1"/>
          <w:bCs w:val="1"/>
          <w:noProof w:val="0"/>
          <w:sz w:val="22"/>
          <w:szCs w:val="22"/>
          <w:lang w:val="en-US"/>
        </w:rPr>
      </w:pPr>
      <w:r w:rsidRPr="7ABB1BB3" w:rsidR="7ABB1BB3">
        <w:rPr>
          <w:rFonts w:ascii="Calibri" w:hAnsi="Calibri" w:eastAsia="Calibri" w:cs="Calibri" w:asciiTheme="minorAscii" w:hAnsiTheme="minorAscii" w:eastAsiaTheme="minorAscii" w:cstheme="minorAscii"/>
          <w:b w:val="1"/>
          <w:bCs w:val="1"/>
          <w:noProof w:val="0"/>
          <w:sz w:val="22"/>
          <w:szCs w:val="22"/>
          <w:lang w:val="en-US"/>
        </w:rPr>
        <w:t>Hiring Bonus</w:t>
      </w:r>
    </w:p>
    <w:p w:rsidR="00040F7B" w:rsidP="7ABB1BB3" w:rsidRDefault="006C3493" w14:paraId="2898CBDF" w14:textId="6E72F47F">
      <w:pPr>
        <w:pStyle w:val="ListParagraph"/>
        <w:numPr>
          <w:ilvl w:val="1"/>
          <w:numId w:val="12"/>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59.76% of companies responding do not offer any kind of bonus to new hires. Not including this employee perk may prove detrimental to recruitment efforts. </w:t>
      </w:r>
    </w:p>
    <w:p w:rsidR="00040F7B" w:rsidP="7ABB1BB3" w:rsidRDefault="006C3493" w14:paraId="54A9E186" w14:textId="79DCF78E">
      <w:pPr>
        <w:pStyle w:val="ListParagraph"/>
        <w:numPr>
          <w:ilvl w:val="0"/>
          <w:numId w:val="12"/>
        </w:numPr>
        <w:rPr>
          <w:rFonts w:ascii="Calibri" w:hAnsi="Calibri" w:eastAsia="Calibri" w:cs="Calibri" w:asciiTheme="minorAscii" w:hAnsiTheme="minorAscii" w:eastAsiaTheme="minorAscii" w:cstheme="minorAscii"/>
          <w:b w:val="1"/>
          <w:bCs w:val="1"/>
          <w:noProof w:val="0"/>
          <w:sz w:val="22"/>
          <w:szCs w:val="22"/>
          <w:lang w:val="en-US"/>
        </w:rPr>
      </w:pPr>
      <w:r w:rsidRPr="7ABB1BB3" w:rsidR="7ABB1BB3">
        <w:rPr>
          <w:rFonts w:ascii="Calibri" w:hAnsi="Calibri" w:eastAsia="Calibri" w:cs="Calibri" w:asciiTheme="minorAscii" w:hAnsiTheme="minorAscii" w:eastAsiaTheme="minorAscii" w:cstheme="minorAscii"/>
          <w:b w:val="1"/>
          <w:bCs w:val="1"/>
          <w:noProof w:val="0"/>
          <w:sz w:val="22"/>
          <w:szCs w:val="22"/>
          <w:lang w:val="en-US"/>
        </w:rPr>
        <w:t xml:space="preserve">HRA/HSA </w:t>
      </w:r>
    </w:p>
    <w:p w:rsidR="00040F7B" w:rsidP="7ABB1BB3" w:rsidRDefault="006C3493" w14:paraId="1BAE9368" w14:textId="4EB2F9D8">
      <w:pPr>
        <w:pStyle w:val="ListParagraph"/>
        <w:numPr>
          <w:ilvl w:val="1"/>
          <w:numId w:val="12"/>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Nearly half of respondents do not have a plan in place, yet this is a budget-friendly option to round out your benefits package. </w:t>
      </w:r>
    </w:p>
    <w:p w:rsidR="00040F7B" w:rsidP="7ABB1BB3" w:rsidRDefault="006C3493" w14:paraId="659A9AAD" w14:textId="5367ED8C">
      <w:pPr>
        <w:pStyle w:val="ListParagraph"/>
        <w:numPr>
          <w:ilvl w:val="0"/>
          <w:numId w:val="12"/>
        </w:numPr>
        <w:rPr>
          <w:rFonts w:ascii="Calibri" w:hAnsi="Calibri" w:eastAsia="Calibri" w:cs="Calibri" w:asciiTheme="minorAscii" w:hAnsiTheme="minorAscii" w:eastAsiaTheme="minorAscii" w:cstheme="minorAscii"/>
          <w:b w:val="1"/>
          <w:bCs w:val="1"/>
          <w:noProof w:val="0"/>
          <w:sz w:val="22"/>
          <w:szCs w:val="22"/>
          <w:lang w:val="en-US"/>
        </w:rPr>
      </w:pPr>
      <w:r w:rsidRPr="7ABB1BB3" w:rsidR="7ABB1BB3">
        <w:rPr>
          <w:rFonts w:ascii="Calibri" w:hAnsi="Calibri" w:eastAsia="Calibri" w:cs="Calibri" w:asciiTheme="minorAscii" w:hAnsiTheme="minorAscii" w:eastAsiaTheme="minorAscii" w:cstheme="minorAscii"/>
          <w:b w:val="1"/>
          <w:bCs w:val="1"/>
          <w:noProof w:val="0"/>
          <w:sz w:val="22"/>
          <w:szCs w:val="22"/>
          <w:lang w:val="en-US"/>
        </w:rPr>
        <w:t xml:space="preserve">Paid Time Off (PTO) </w:t>
      </w:r>
    </w:p>
    <w:p w:rsidR="00040F7B" w:rsidP="7ABB1BB3" w:rsidRDefault="006C3493" w14:paraId="5C417CCA" w14:textId="711310DE">
      <w:pPr>
        <w:pStyle w:val="ListParagraph"/>
        <w:numPr>
          <w:ilvl w:val="1"/>
          <w:numId w:val="12"/>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 xml:space="preserve">Survey results show 16.02% of respondents do not provide PTO. While federal law does not require employers to provide this benefit, doing so could increase employee morale and prevent burnout. </w:t>
      </w:r>
    </w:p>
    <w:p w:rsidR="00040F7B" w:rsidP="7ABB1BB3" w:rsidRDefault="006C3493" w14:paraId="28FB91C3" w14:textId="4DBBD2B1">
      <w:pPr>
        <w:pStyle w:val="Normal"/>
        <w:ind w:left="0"/>
        <w:rPr>
          <w:rFonts w:ascii="Calibri" w:hAnsi="Calibri" w:eastAsia="Calibri" w:cs="Calibri" w:asciiTheme="minorAscii" w:hAnsiTheme="minorAscii" w:eastAsiaTheme="minorAscii" w:cstheme="minorAscii"/>
          <w:sz w:val="22"/>
          <w:szCs w:val="22"/>
        </w:rPr>
      </w:pPr>
    </w:p>
    <w:p w:rsidR="00040F7B" w:rsidP="7ABB1BB3" w:rsidRDefault="006C3493" w14:paraId="7CCA64EA" w14:textId="4595E301">
      <w:pPr>
        <w:pStyle w:val="Normal"/>
        <w:ind w:left="0"/>
        <w:rPr>
          <w:rFonts w:ascii="Calibri" w:hAnsi="Calibri" w:eastAsia="Calibri" w:cs="Calibri" w:asciiTheme="minorAscii" w:hAnsiTheme="minorAscii" w:eastAsiaTheme="minorAscii" w:cstheme="minorAscii"/>
          <w:sz w:val="22"/>
          <w:szCs w:val="22"/>
        </w:rPr>
      </w:pPr>
      <w:r w:rsidRPr="7ABB1BB3" w:rsidR="7ABB1BB3">
        <w:rPr>
          <w:rFonts w:ascii="Calibri" w:hAnsi="Calibri" w:eastAsia="Calibri" w:cs="Calibri" w:asciiTheme="minorAscii" w:hAnsiTheme="minorAscii" w:eastAsiaTheme="minorAscii" w:cstheme="minorAscii"/>
          <w:b w:val="1"/>
          <w:bCs w:val="1"/>
          <w:sz w:val="22"/>
          <w:szCs w:val="22"/>
        </w:rPr>
        <w:t>Other surprising statistics:</w:t>
      </w:r>
      <w:r>
        <w:tab/>
      </w:r>
      <w:r>
        <w:tab/>
      </w:r>
      <w:r>
        <w:tab/>
      </w:r>
      <w:r>
        <w:tab/>
      </w:r>
      <w:r>
        <w:tab/>
      </w:r>
      <w:r>
        <w:tab/>
      </w:r>
      <w:r>
        <w:tab/>
      </w:r>
      <w:r>
        <w:tab/>
      </w:r>
    </w:p>
    <w:p w:rsidR="00040F7B" w:rsidP="7ABB1BB3" w:rsidRDefault="006C3493" w14:paraId="6E52EBB8" w14:textId="258007CD">
      <w:pPr>
        <w:pStyle w:val="ListParagraph"/>
        <w:numPr>
          <w:ilvl w:val="0"/>
          <w:numId w:val="13"/>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56.96%</w:t>
      </w:r>
      <w:r w:rsidRPr="7ABB1BB3" w:rsidR="7ABB1BB3">
        <w:rPr>
          <w:rFonts w:ascii="Calibri" w:hAnsi="Calibri" w:eastAsia="Calibri" w:cs="Calibri" w:asciiTheme="minorAscii" w:hAnsiTheme="minorAscii" w:eastAsiaTheme="minorAscii" w:cstheme="minorAscii"/>
          <w:noProof w:val="0"/>
          <w:sz w:val="22"/>
          <w:szCs w:val="22"/>
          <w:lang w:val="en-US"/>
        </w:rPr>
        <w:t xml:space="preserve"> do not provide any Childcare Assistance </w:t>
      </w:r>
      <w:r>
        <w:tab/>
      </w:r>
      <w:r>
        <w:tab/>
      </w:r>
      <w:r>
        <w:tab/>
      </w:r>
      <w:r>
        <w:tab/>
      </w:r>
    </w:p>
    <w:p w:rsidR="00040F7B" w:rsidP="7ABB1BB3" w:rsidRDefault="006C3493" w14:paraId="0A1A7BE1" w14:textId="1411C236">
      <w:pPr>
        <w:pStyle w:val="ListParagraph"/>
        <w:numPr>
          <w:ilvl w:val="0"/>
          <w:numId w:val="13"/>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Excluding short-term disability, 65.85% of respondents do not offer any paid maternity leave</w:t>
      </w:r>
      <w:r w:rsidRPr="7ABB1BB3" w:rsidR="7ABB1BB3">
        <w:rPr>
          <w:rFonts w:ascii="Calibri" w:hAnsi="Calibri" w:eastAsia="Calibri" w:cs="Calibri" w:asciiTheme="minorAscii" w:hAnsiTheme="minorAscii" w:eastAsiaTheme="minorAscii" w:cstheme="minorAscii"/>
          <w:noProof w:val="0"/>
          <w:sz w:val="22"/>
          <w:szCs w:val="22"/>
          <w:lang w:val="en-US"/>
        </w:rPr>
        <w:t xml:space="preserve"> </w:t>
      </w:r>
    </w:p>
    <w:p w:rsidR="00040F7B" w:rsidP="7ABB1BB3" w:rsidRDefault="006C3493" w14:paraId="12FFC855" w14:textId="53631CF4">
      <w:pPr>
        <w:pStyle w:val="ListParagraph"/>
        <w:numPr>
          <w:ilvl w:val="0"/>
          <w:numId w:val="13"/>
        </w:numPr>
        <w:rPr>
          <w:rFonts w:ascii="Calibri" w:hAnsi="Calibri" w:eastAsia="Calibri" w:cs="Calibri" w:asciiTheme="minorAscii" w:hAnsiTheme="minorAscii" w:eastAsiaTheme="minorAscii" w:cstheme="minorAscii"/>
          <w:noProof w:val="0"/>
          <w:sz w:val="22"/>
          <w:szCs w:val="22"/>
          <w:lang w:val="en-US"/>
        </w:rPr>
      </w:pPr>
      <w:r w:rsidRPr="7ABB1BB3" w:rsidR="7ABB1BB3">
        <w:rPr>
          <w:rFonts w:ascii="Calibri" w:hAnsi="Calibri" w:eastAsia="Calibri" w:cs="Calibri" w:asciiTheme="minorAscii" w:hAnsiTheme="minorAscii" w:eastAsiaTheme="minorAscii" w:cstheme="minorAscii"/>
          <w:noProof w:val="0"/>
          <w:sz w:val="22"/>
          <w:szCs w:val="22"/>
          <w:lang w:val="en-US"/>
        </w:rPr>
        <w:t>74.25% do not provide domestic partner benefits</w:t>
      </w:r>
    </w:p>
    <w:p w:rsidR="00040F7B" w:rsidP="7ABB1BB3" w:rsidRDefault="006C3493" w14:paraId="6C96EE40" w14:textId="6ABD4DA9">
      <w:pPr>
        <w:pStyle w:val="ListParagraph"/>
        <w:numPr>
          <w:ilvl w:val="0"/>
          <w:numId w:val="13"/>
        </w:numPr>
        <w:rPr>
          <w:rFonts w:ascii="Calibri" w:hAnsi="Calibri" w:eastAsia="Calibri" w:cs="Calibri" w:asciiTheme="minorAscii" w:hAnsiTheme="minorAscii" w:eastAsiaTheme="minorAscii" w:cstheme="minorAscii"/>
          <w:sz w:val="22"/>
          <w:szCs w:val="22"/>
        </w:rPr>
      </w:pPr>
      <w:r w:rsidRPr="7ABB1BB3" w:rsidR="7ABB1BB3">
        <w:rPr>
          <w:rFonts w:ascii="Calibri" w:hAnsi="Calibri" w:eastAsia="Calibri" w:cs="Calibri" w:asciiTheme="minorAscii" w:hAnsiTheme="minorAscii" w:eastAsiaTheme="minorAscii" w:cstheme="minorAscii"/>
          <w:noProof w:val="0"/>
          <w:sz w:val="22"/>
          <w:szCs w:val="22"/>
          <w:lang w:val="en-US"/>
        </w:rPr>
        <w:t>Only 22.09% of employees are eligible to contribute to their retirement plan at 90 days</w:t>
      </w:r>
      <w:r w:rsidRPr="7ABB1BB3" w:rsidR="7ABB1BB3">
        <w:rPr>
          <w:rFonts w:ascii="Calibri" w:hAnsi="Calibri" w:eastAsia="Calibri" w:cs="Calibri" w:asciiTheme="minorAscii" w:hAnsiTheme="minorAscii" w:eastAsiaTheme="minorAscii" w:cstheme="minorAscii"/>
          <w:noProof w:val="0"/>
          <w:sz w:val="22"/>
          <w:szCs w:val="22"/>
          <w:lang w:val="en-US"/>
        </w:rPr>
        <w:t xml:space="preserve"> </w:t>
      </w:r>
    </w:p>
    <w:p w:rsidR="00040F7B" w:rsidP="7ABB1BB3" w:rsidRDefault="006C3493" w14:paraId="240D2CCB" w14:textId="704D381A">
      <w:pPr>
        <w:ind w:left="0"/>
        <w:rPr>
          <w:rStyle w:val="normaltextrun"/>
          <w:rFonts w:ascii="Calibri" w:hAnsi="Calibri" w:eastAsia="Calibri" w:cs="Calibri" w:asciiTheme="minorAscii" w:hAnsiTheme="minorAscii" w:eastAsiaTheme="minorAscii" w:cstheme="minorAscii"/>
          <w:sz w:val="22"/>
          <w:szCs w:val="22"/>
        </w:rPr>
      </w:pPr>
    </w:p>
    <w:p w:rsidR="00040F7B" w:rsidP="7ABB1BB3" w:rsidRDefault="006C3493" w14:paraId="74143AD3" w14:textId="76A53FE0">
      <w:pPr>
        <w:ind w:left="0"/>
        <w:jc w:val="center"/>
        <w:rPr>
          <w:rStyle w:val="normaltextrun"/>
          <w:rFonts w:ascii="Calibri" w:hAnsi="Calibri" w:eastAsia="Calibri" w:cs="Calibri" w:asciiTheme="minorAscii" w:hAnsiTheme="minorAscii" w:eastAsiaTheme="minorAscii" w:cstheme="minorAscii"/>
          <w:sz w:val="22"/>
          <w:szCs w:val="22"/>
        </w:rPr>
      </w:pPr>
      <w:r w:rsidRPr="7ABB1BB3" w:rsidR="006C3493">
        <w:rPr>
          <w:rStyle w:val="normaltextrun"/>
          <w:rFonts w:ascii="Calibri" w:hAnsi="Calibri" w:eastAsia="Calibri" w:cs="Calibri" w:asciiTheme="minorAscii" w:hAnsiTheme="minorAscii" w:eastAsiaTheme="minorAscii" w:cstheme="minorAscii"/>
          <w:sz w:val="22"/>
          <w:szCs w:val="22"/>
        </w:rPr>
        <w:t>###</w:t>
      </w:r>
    </w:p>
    <w:p w:rsidRPr="006C3493" w:rsidR="006C3493" w:rsidP="7ABB1BB3" w:rsidRDefault="006C3493" w14:paraId="6645A785" w14:textId="77777777">
      <w:pPr>
        <w:rPr>
          <w:rStyle w:val="normaltextrun"/>
          <w:rFonts w:ascii="Calibri" w:hAnsi="Calibri" w:eastAsia="Calibri" w:cs="Calibri" w:asciiTheme="minorAscii" w:hAnsiTheme="minorAscii" w:eastAsiaTheme="minorAscii" w:cstheme="minorAscii"/>
          <w:sz w:val="22"/>
          <w:szCs w:val="22"/>
        </w:rPr>
      </w:pPr>
    </w:p>
    <w:p w:rsidR="006C3493" w:rsidP="7ABB1BB3" w:rsidRDefault="006C3493" w14:paraId="6708E479"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7ABB1BB3" w:rsidR="006C3493">
        <w:rPr>
          <w:rStyle w:val="normaltextrun"/>
          <w:rFonts w:ascii="Calibri" w:hAnsi="Calibri" w:eastAsia="Calibri" w:cs="Calibri" w:asciiTheme="minorAscii" w:hAnsiTheme="minorAscii" w:eastAsiaTheme="minorAscii" w:cstheme="minorAscii"/>
          <w:sz w:val="22"/>
          <w:szCs w:val="22"/>
        </w:rPr>
        <w:t>______________________________________________________________________</w:t>
      </w:r>
      <w:r w:rsidRPr="7ABB1BB3" w:rsidR="006C3493">
        <w:rPr>
          <w:rStyle w:val="eop"/>
          <w:rFonts w:ascii="Calibri" w:hAnsi="Calibri" w:eastAsia="Calibri" w:cs="Calibri" w:asciiTheme="minorAscii" w:hAnsiTheme="minorAscii" w:eastAsiaTheme="minorAscii" w:cstheme="minorAscii"/>
          <w:sz w:val="22"/>
          <w:szCs w:val="22"/>
        </w:rPr>
        <w:t> </w:t>
      </w:r>
    </w:p>
    <w:p w:rsidR="006132DD" w:rsidP="7ABB1BB3" w:rsidRDefault="006132DD" w14:paraId="3AB7ECCD" w14:textId="4F57A31D">
      <w:pPr>
        <w:pStyle w:val="paragraph"/>
        <w:spacing w:before="0" w:beforeAutospacing="off" w:after="0" w:afterAutospacing="off"/>
        <w:rPr>
          <w:rFonts w:ascii="Calibri" w:hAnsi="Calibri" w:eastAsia="Calibri" w:cs="Calibri" w:asciiTheme="minorAscii" w:hAnsiTheme="minorAscii" w:eastAsiaTheme="minorAscii" w:cstheme="minorAscii"/>
          <w:sz w:val="22"/>
          <w:szCs w:val="22"/>
        </w:rPr>
      </w:pPr>
      <w:r w:rsidRPr="7ABB1BB3" w:rsidR="006C3493">
        <w:rPr>
          <w:rStyle w:val="normaltextrun"/>
          <w:rFonts w:ascii="Calibri" w:hAnsi="Calibri" w:eastAsia="Calibri" w:cs="Calibri" w:asciiTheme="minorAscii" w:hAnsiTheme="minorAscii" w:eastAsiaTheme="minorAscii" w:cstheme="minorAscii"/>
          <w:i w:val="1"/>
          <w:iCs w:val="1"/>
          <w:sz w:val="22"/>
          <w:szCs w:val="22"/>
        </w:rPr>
        <w:t>Established in 1882, the mission of the Greater Green Bay Chamber is to strengthen member businesses, enhance economic and workforce development, and improve the quality of life in our community and region. For more information, call 920.593.3400 or visit</w:t>
      </w:r>
      <w:r w:rsidRPr="7ABB1BB3" w:rsidR="006C3493">
        <w:rPr>
          <w:rStyle w:val="apple-converted-space"/>
          <w:rFonts w:ascii="Calibri" w:hAnsi="Calibri" w:eastAsia="Calibri" w:cs="Calibri" w:asciiTheme="minorAscii" w:hAnsiTheme="minorAscii" w:eastAsiaTheme="minorAscii" w:cstheme="minorAscii"/>
          <w:i w:val="1"/>
          <w:iCs w:val="1"/>
          <w:sz w:val="22"/>
          <w:szCs w:val="22"/>
        </w:rPr>
        <w:t> </w:t>
      </w:r>
      <w:hyperlink r:id="R30616792d7ed4588">
        <w:r w:rsidRPr="7ABB1BB3" w:rsidR="006C3493">
          <w:rPr>
            <w:rStyle w:val="normaltextrun"/>
            <w:rFonts w:ascii="Calibri" w:hAnsi="Calibri" w:eastAsia="Calibri" w:cs="Calibri" w:asciiTheme="minorAscii" w:hAnsiTheme="minorAscii" w:eastAsiaTheme="minorAscii" w:cstheme="minorAscii"/>
            <w:i w:val="1"/>
            <w:iCs w:val="1"/>
            <w:color w:val="0563C1"/>
            <w:sz w:val="22"/>
            <w:szCs w:val="22"/>
          </w:rPr>
          <w:t>greatergbc.org</w:t>
        </w:r>
      </w:hyperlink>
      <w:r w:rsidRPr="7ABB1BB3" w:rsidR="006C3493">
        <w:rPr>
          <w:rStyle w:val="eop"/>
          <w:rFonts w:ascii="Calibri" w:hAnsi="Calibri" w:eastAsia="Calibri" w:cs="Calibri" w:asciiTheme="minorAscii" w:hAnsiTheme="minorAscii" w:eastAsiaTheme="minorAscii" w:cstheme="minorAscii"/>
          <w:sz w:val="22"/>
          <w:szCs w:val="22"/>
        </w:rPr>
        <w:t>.</w:t>
      </w:r>
    </w:p>
    <w:sectPr w:rsidR="006132DD">
      <w:pgSz w:w="12240" w:h="15840" w:orient="portrait"/>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5CF9" w:rsidP="00D648B2" w:rsidRDefault="004C5CF9" w14:paraId="48833CFB" w14:textId="77777777">
      <w:r>
        <w:separator/>
      </w:r>
    </w:p>
  </w:endnote>
  <w:endnote w:type="continuationSeparator" w:id="0">
    <w:p w:rsidR="004C5CF9" w:rsidP="00D648B2" w:rsidRDefault="004C5CF9" w14:paraId="104EEF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5CF9" w:rsidP="00D648B2" w:rsidRDefault="004C5CF9" w14:paraId="03F2549C" w14:textId="77777777">
      <w:r>
        <w:separator/>
      </w:r>
    </w:p>
  </w:footnote>
  <w:footnote w:type="continuationSeparator" w:id="0">
    <w:p w:rsidR="004C5CF9" w:rsidP="00D648B2" w:rsidRDefault="004C5CF9" w14:paraId="0067D03B" w14:textId="77777777">
      <w:r>
        <w:continuationSeparator/>
      </w:r>
    </w:p>
  </w:footnote>
</w:footnotes>
</file>

<file path=word/intelligence2.xml><?xml version="1.0" encoding="utf-8"?>
<int2:intelligence xmlns:int2="http://schemas.microsoft.com/office/intelligence/2020/intelligence">
  <int2:observations>
    <int2:bookmark int2:bookmarkName="_Int_BeIt7YbP" int2:invalidationBookmarkName="" int2:hashCode="iO1QAFJEdi4V0h" int2:id="osFDfvU3">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nsid w:val="5eeb5e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a661c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f54ef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4de37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3dcd5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e1153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25f40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17f88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be937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460415"/>
    <w:multiLevelType w:val="multilevel"/>
    <w:tmpl w:val="A0E04E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5776357"/>
    <w:multiLevelType w:val="hybridMultilevel"/>
    <w:tmpl w:val="19C88DB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407933B1"/>
    <w:multiLevelType w:val="hybridMultilevel"/>
    <w:tmpl w:val="F76A5C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ECB5B38"/>
    <w:multiLevelType w:val="multilevel"/>
    <w:tmpl w:val="5E2E86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DD"/>
    <w:rsid w:val="00015187"/>
    <w:rsid w:val="00040F7B"/>
    <w:rsid w:val="000A42F6"/>
    <w:rsid w:val="000D244D"/>
    <w:rsid w:val="000D62BB"/>
    <w:rsid w:val="00225311"/>
    <w:rsid w:val="00233BB2"/>
    <w:rsid w:val="002C4D9A"/>
    <w:rsid w:val="002D1C8C"/>
    <w:rsid w:val="002E5415"/>
    <w:rsid w:val="00320DEC"/>
    <w:rsid w:val="0034574F"/>
    <w:rsid w:val="00390243"/>
    <w:rsid w:val="003B6A3D"/>
    <w:rsid w:val="003D5F1A"/>
    <w:rsid w:val="004021A0"/>
    <w:rsid w:val="00410DDC"/>
    <w:rsid w:val="0041694A"/>
    <w:rsid w:val="004802B5"/>
    <w:rsid w:val="004C5CF9"/>
    <w:rsid w:val="00522E3E"/>
    <w:rsid w:val="00563F02"/>
    <w:rsid w:val="00574DE9"/>
    <w:rsid w:val="00581BD3"/>
    <w:rsid w:val="00581F96"/>
    <w:rsid w:val="005F186E"/>
    <w:rsid w:val="006132DD"/>
    <w:rsid w:val="00636E85"/>
    <w:rsid w:val="006C3493"/>
    <w:rsid w:val="006C433D"/>
    <w:rsid w:val="007307BB"/>
    <w:rsid w:val="00733641"/>
    <w:rsid w:val="0075016F"/>
    <w:rsid w:val="00765199"/>
    <w:rsid w:val="00782B18"/>
    <w:rsid w:val="00852AFE"/>
    <w:rsid w:val="00854D50"/>
    <w:rsid w:val="0087029B"/>
    <w:rsid w:val="008A104C"/>
    <w:rsid w:val="0092525D"/>
    <w:rsid w:val="009478B0"/>
    <w:rsid w:val="00A602ED"/>
    <w:rsid w:val="00A92B5B"/>
    <w:rsid w:val="00AA2EE1"/>
    <w:rsid w:val="00AB3F71"/>
    <w:rsid w:val="00B024C4"/>
    <w:rsid w:val="00B40612"/>
    <w:rsid w:val="00B64F94"/>
    <w:rsid w:val="00B6771E"/>
    <w:rsid w:val="00BD463D"/>
    <w:rsid w:val="00C51292"/>
    <w:rsid w:val="00CF5437"/>
    <w:rsid w:val="00D323A6"/>
    <w:rsid w:val="00D648B2"/>
    <w:rsid w:val="00DC1563"/>
    <w:rsid w:val="00DE44C2"/>
    <w:rsid w:val="00DF076E"/>
    <w:rsid w:val="00E07EF0"/>
    <w:rsid w:val="00E2018A"/>
    <w:rsid w:val="00E73842"/>
    <w:rsid w:val="00E746D7"/>
    <w:rsid w:val="00E95806"/>
    <w:rsid w:val="00F007E9"/>
    <w:rsid w:val="00F25122"/>
    <w:rsid w:val="00F45E5C"/>
    <w:rsid w:val="00F5069C"/>
    <w:rsid w:val="00F7044C"/>
    <w:rsid w:val="00FB44BA"/>
    <w:rsid w:val="00FB4E72"/>
    <w:rsid w:val="00FF4711"/>
    <w:rsid w:val="021EFFA4"/>
    <w:rsid w:val="02EB73D0"/>
    <w:rsid w:val="0377C1BD"/>
    <w:rsid w:val="03E48900"/>
    <w:rsid w:val="05805961"/>
    <w:rsid w:val="071C29C2"/>
    <w:rsid w:val="0AFC7A02"/>
    <w:rsid w:val="0C68EC92"/>
    <w:rsid w:val="0FB1C82B"/>
    <w:rsid w:val="108C62C1"/>
    <w:rsid w:val="113C5DB5"/>
    <w:rsid w:val="14C9014D"/>
    <w:rsid w:val="162BBC2B"/>
    <w:rsid w:val="174EAEDD"/>
    <w:rsid w:val="1972C2A7"/>
    <w:rsid w:val="19C2C787"/>
    <w:rsid w:val="1C7F105C"/>
    <w:rsid w:val="1D2B02FB"/>
    <w:rsid w:val="1D6AE5C9"/>
    <w:rsid w:val="204EDD4D"/>
    <w:rsid w:val="20BBAEE8"/>
    <w:rsid w:val="252E9EDB"/>
    <w:rsid w:val="263F1D6E"/>
    <w:rsid w:val="2CAE5EF2"/>
    <w:rsid w:val="2D6FCEBC"/>
    <w:rsid w:val="2E4A74E5"/>
    <w:rsid w:val="2FBB9A11"/>
    <w:rsid w:val="32EB4D4D"/>
    <w:rsid w:val="349A0247"/>
    <w:rsid w:val="34C69B22"/>
    <w:rsid w:val="34CAE5AD"/>
    <w:rsid w:val="37BEBE70"/>
    <w:rsid w:val="3C62FFD4"/>
    <w:rsid w:val="3FCCC81C"/>
    <w:rsid w:val="42728E75"/>
    <w:rsid w:val="44E8F6FD"/>
    <w:rsid w:val="45A80428"/>
    <w:rsid w:val="45A80428"/>
    <w:rsid w:val="469F010A"/>
    <w:rsid w:val="471B99F5"/>
    <w:rsid w:val="47ABD89E"/>
    <w:rsid w:val="496DBE3E"/>
    <w:rsid w:val="4A9C9CF4"/>
    <w:rsid w:val="4CDAE085"/>
    <w:rsid w:val="4EBA78E5"/>
    <w:rsid w:val="50FA0C29"/>
    <w:rsid w:val="5295DC8A"/>
    <w:rsid w:val="53E24E38"/>
    <w:rsid w:val="55C84087"/>
    <w:rsid w:val="560D1766"/>
    <w:rsid w:val="569B97D0"/>
    <w:rsid w:val="58FFE149"/>
    <w:rsid w:val="5A695E81"/>
    <w:rsid w:val="5AA40B05"/>
    <w:rsid w:val="5AC7602C"/>
    <w:rsid w:val="5B892546"/>
    <w:rsid w:val="5CF1044F"/>
    <w:rsid w:val="5FE14C3E"/>
    <w:rsid w:val="6190254C"/>
    <w:rsid w:val="61C85AA3"/>
    <w:rsid w:val="644FBE3B"/>
    <w:rsid w:val="64A7135E"/>
    <w:rsid w:val="65A5464C"/>
    <w:rsid w:val="69BA442B"/>
    <w:rsid w:val="69BA442B"/>
    <w:rsid w:val="6AAA21ED"/>
    <w:rsid w:val="6ADA7240"/>
    <w:rsid w:val="6B56148C"/>
    <w:rsid w:val="74BD3728"/>
    <w:rsid w:val="75A90C95"/>
    <w:rsid w:val="78389FE9"/>
    <w:rsid w:val="78B7146C"/>
    <w:rsid w:val="795EB605"/>
    <w:rsid w:val="7A0861A2"/>
    <w:rsid w:val="7A4F83A0"/>
    <w:rsid w:val="7ABB1BB3"/>
    <w:rsid w:val="7D82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2848"/>
  <w15:chartTrackingRefBased/>
  <w15:docId w15:val="{234A18DD-0227-BC4C-BECE-E0FE91E7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132DD"/>
    <w:pPr>
      <w:spacing w:before="100" w:beforeAutospacing="1" w:after="100" w:afterAutospacing="1"/>
    </w:pPr>
    <w:rPr>
      <w:rFonts w:ascii="Times New Roman" w:hAnsi="Times New Roman" w:eastAsia="Times New Roman" w:cs="Times New Roman"/>
    </w:rPr>
  </w:style>
  <w:style w:type="character" w:styleId="eop" w:customStyle="1">
    <w:name w:val="eop"/>
    <w:basedOn w:val="DefaultParagraphFont"/>
    <w:rsid w:val="006132DD"/>
  </w:style>
  <w:style w:type="character" w:styleId="normaltextrun" w:customStyle="1">
    <w:name w:val="normaltextrun"/>
    <w:basedOn w:val="DefaultParagraphFont"/>
    <w:rsid w:val="006132DD"/>
  </w:style>
  <w:style w:type="character" w:styleId="bcx4" w:customStyle="1">
    <w:name w:val="bcx4"/>
    <w:basedOn w:val="DefaultParagraphFont"/>
    <w:rsid w:val="006132DD"/>
  </w:style>
  <w:style w:type="character" w:styleId="apple-converted-space" w:customStyle="1">
    <w:name w:val="apple-converted-space"/>
    <w:basedOn w:val="DefaultParagraphFont"/>
    <w:rsid w:val="006132DD"/>
  </w:style>
  <w:style w:type="character" w:styleId="Hyperlink">
    <w:name w:val="Hyperlink"/>
    <w:basedOn w:val="DefaultParagraphFont"/>
    <w:uiPriority w:val="99"/>
    <w:unhideWhenUsed/>
    <w:rsid w:val="006132DD"/>
    <w:rPr>
      <w:color w:val="0563C1" w:themeColor="hyperlink"/>
      <w:u w:val="single"/>
    </w:rPr>
  </w:style>
  <w:style w:type="character" w:styleId="UnresolvedMention">
    <w:name w:val="Unresolved Mention"/>
    <w:basedOn w:val="DefaultParagraphFont"/>
    <w:uiPriority w:val="99"/>
    <w:semiHidden/>
    <w:unhideWhenUsed/>
    <w:rsid w:val="00F5069C"/>
    <w:rPr>
      <w:color w:val="605E5C"/>
      <w:shd w:val="clear" w:color="auto" w:fill="E1DFDD"/>
    </w:rPr>
  </w:style>
  <w:style w:type="character" w:styleId="FollowedHyperlink">
    <w:name w:val="FollowedHyperlink"/>
    <w:basedOn w:val="DefaultParagraphFont"/>
    <w:uiPriority w:val="99"/>
    <w:semiHidden/>
    <w:unhideWhenUsed/>
    <w:rsid w:val="00040F7B"/>
    <w:rPr>
      <w:color w:val="954F72" w:themeColor="followedHyperlink"/>
      <w:u w:val="single"/>
    </w:rPr>
  </w:style>
  <w:style w:type="character" w:styleId="scxw30458646" w:customStyle="1">
    <w:name w:val="scxw30458646"/>
    <w:basedOn w:val="DefaultParagraphFont"/>
    <w:rsid w:val="00040F7B"/>
  </w:style>
  <w:style w:type="paragraph" w:styleId="ListParagraph">
    <w:name w:val="List Paragraph"/>
    <w:basedOn w:val="Normal"/>
    <w:uiPriority w:val="34"/>
    <w:qFormat/>
    <w:rsid w:val="006C3493"/>
    <w:pPr>
      <w:ind w:left="720"/>
      <w:contextualSpacing/>
    </w:pPr>
  </w:style>
  <w:style w:type="character" w:styleId="lrzxr" w:customStyle="1">
    <w:name w:val="lrzxr"/>
    <w:basedOn w:val="DefaultParagraphFont"/>
    <w:rsid w:val="00DC1563"/>
  </w:style>
  <w:style w:type="character" w:styleId="Strong">
    <w:name w:val="Strong"/>
    <w:basedOn w:val="DefaultParagraphFont"/>
    <w:uiPriority w:val="22"/>
    <w:qFormat/>
    <w:rsid w:val="00D648B2"/>
    <w:rPr>
      <w:b/>
      <w:bCs/>
    </w:rPr>
  </w:style>
  <w:style w:type="paragraph" w:styleId="Header">
    <w:name w:val="header"/>
    <w:basedOn w:val="Normal"/>
    <w:link w:val="HeaderChar"/>
    <w:uiPriority w:val="99"/>
    <w:unhideWhenUsed/>
    <w:rsid w:val="00D648B2"/>
    <w:pPr>
      <w:tabs>
        <w:tab w:val="center" w:pos="4680"/>
        <w:tab w:val="right" w:pos="9360"/>
      </w:tabs>
    </w:pPr>
  </w:style>
  <w:style w:type="character" w:styleId="HeaderChar" w:customStyle="1">
    <w:name w:val="Header Char"/>
    <w:basedOn w:val="DefaultParagraphFont"/>
    <w:link w:val="Header"/>
    <w:uiPriority w:val="99"/>
    <w:rsid w:val="00D648B2"/>
  </w:style>
  <w:style w:type="paragraph" w:styleId="Footer">
    <w:name w:val="footer"/>
    <w:basedOn w:val="Normal"/>
    <w:link w:val="FooterChar"/>
    <w:uiPriority w:val="99"/>
    <w:unhideWhenUsed/>
    <w:rsid w:val="00D648B2"/>
    <w:pPr>
      <w:tabs>
        <w:tab w:val="center" w:pos="4680"/>
        <w:tab w:val="right" w:pos="9360"/>
      </w:tabs>
    </w:pPr>
  </w:style>
  <w:style w:type="character" w:styleId="FooterChar" w:customStyle="1">
    <w:name w:val="Footer Char"/>
    <w:basedOn w:val="DefaultParagraphFont"/>
    <w:link w:val="Footer"/>
    <w:uiPriority w:val="99"/>
    <w:rsid w:val="00D64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155">
      <w:bodyDiv w:val="1"/>
      <w:marLeft w:val="0"/>
      <w:marRight w:val="0"/>
      <w:marTop w:val="0"/>
      <w:marBottom w:val="0"/>
      <w:divBdr>
        <w:top w:val="none" w:sz="0" w:space="0" w:color="auto"/>
        <w:left w:val="none" w:sz="0" w:space="0" w:color="auto"/>
        <w:bottom w:val="none" w:sz="0" w:space="0" w:color="auto"/>
        <w:right w:val="none" w:sz="0" w:space="0" w:color="auto"/>
      </w:divBdr>
    </w:div>
    <w:div w:id="252203918">
      <w:bodyDiv w:val="1"/>
      <w:marLeft w:val="0"/>
      <w:marRight w:val="0"/>
      <w:marTop w:val="0"/>
      <w:marBottom w:val="0"/>
      <w:divBdr>
        <w:top w:val="none" w:sz="0" w:space="0" w:color="auto"/>
        <w:left w:val="none" w:sz="0" w:space="0" w:color="auto"/>
        <w:bottom w:val="none" w:sz="0" w:space="0" w:color="auto"/>
        <w:right w:val="none" w:sz="0" w:space="0" w:color="auto"/>
      </w:divBdr>
    </w:div>
    <w:div w:id="391119580">
      <w:bodyDiv w:val="1"/>
      <w:marLeft w:val="0"/>
      <w:marRight w:val="0"/>
      <w:marTop w:val="0"/>
      <w:marBottom w:val="0"/>
      <w:divBdr>
        <w:top w:val="none" w:sz="0" w:space="0" w:color="auto"/>
        <w:left w:val="none" w:sz="0" w:space="0" w:color="auto"/>
        <w:bottom w:val="none" w:sz="0" w:space="0" w:color="auto"/>
        <w:right w:val="none" w:sz="0" w:space="0" w:color="auto"/>
      </w:divBdr>
      <w:divsChild>
        <w:div w:id="267658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61489">
              <w:marLeft w:val="0"/>
              <w:marRight w:val="0"/>
              <w:marTop w:val="0"/>
              <w:marBottom w:val="0"/>
              <w:divBdr>
                <w:top w:val="none" w:sz="0" w:space="0" w:color="auto"/>
                <w:left w:val="none" w:sz="0" w:space="0" w:color="auto"/>
                <w:bottom w:val="none" w:sz="0" w:space="0" w:color="auto"/>
                <w:right w:val="none" w:sz="0" w:space="0" w:color="auto"/>
              </w:divBdr>
              <w:divsChild>
                <w:div w:id="3540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82311">
      <w:bodyDiv w:val="1"/>
      <w:marLeft w:val="0"/>
      <w:marRight w:val="0"/>
      <w:marTop w:val="0"/>
      <w:marBottom w:val="0"/>
      <w:divBdr>
        <w:top w:val="none" w:sz="0" w:space="0" w:color="auto"/>
        <w:left w:val="none" w:sz="0" w:space="0" w:color="auto"/>
        <w:bottom w:val="none" w:sz="0" w:space="0" w:color="auto"/>
        <w:right w:val="none" w:sz="0" w:space="0" w:color="auto"/>
      </w:divBdr>
      <w:divsChild>
        <w:div w:id="1669097620">
          <w:marLeft w:val="0"/>
          <w:marRight w:val="0"/>
          <w:marTop w:val="0"/>
          <w:marBottom w:val="0"/>
          <w:divBdr>
            <w:top w:val="none" w:sz="0" w:space="0" w:color="auto"/>
            <w:left w:val="none" w:sz="0" w:space="0" w:color="auto"/>
            <w:bottom w:val="none" w:sz="0" w:space="0" w:color="auto"/>
            <w:right w:val="none" w:sz="0" w:space="0" w:color="auto"/>
          </w:divBdr>
        </w:div>
      </w:divsChild>
    </w:div>
    <w:div w:id="928122707">
      <w:bodyDiv w:val="1"/>
      <w:marLeft w:val="0"/>
      <w:marRight w:val="0"/>
      <w:marTop w:val="0"/>
      <w:marBottom w:val="0"/>
      <w:divBdr>
        <w:top w:val="none" w:sz="0" w:space="0" w:color="auto"/>
        <w:left w:val="none" w:sz="0" w:space="0" w:color="auto"/>
        <w:bottom w:val="none" w:sz="0" w:space="0" w:color="auto"/>
        <w:right w:val="none" w:sz="0" w:space="0" w:color="auto"/>
      </w:divBdr>
    </w:div>
    <w:div w:id="1218786790">
      <w:bodyDiv w:val="1"/>
      <w:marLeft w:val="0"/>
      <w:marRight w:val="0"/>
      <w:marTop w:val="0"/>
      <w:marBottom w:val="0"/>
      <w:divBdr>
        <w:top w:val="none" w:sz="0" w:space="0" w:color="auto"/>
        <w:left w:val="none" w:sz="0" w:space="0" w:color="auto"/>
        <w:bottom w:val="none" w:sz="0" w:space="0" w:color="auto"/>
        <w:right w:val="none" w:sz="0" w:space="0" w:color="auto"/>
      </w:divBdr>
    </w:div>
    <w:div w:id="1408382914">
      <w:bodyDiv w:val="1"/>
      <w:marLeft w:val="0"/>
      <w:marRight w:val="0"/>
      <w:marTop w:val="0"/>
      <w:marBottom w:val="0"/>
      <w:divBdr>
        <w:top w:val="none" w:sz="0" w:space="0" w:color="auto"/>
        <w:left w:val="none" w:sz="0" w:space="0" w:color="auto"/>
        <w:bottom w:val="none" w:sz="0" w:space="0" w:color="auto"/>
        <w:right w:val="none" w:sz="0" w:space="0" w:color="auto"/>
      </w:divBdr>
      <w:divsChild>
        <w:div w:id="363290486">
          <w:marLeft w:val="0"/>
          <w:marRight w:val="0"/>
          <w:marTop w:val="0"/>
          <w:marBottom w:val="0"/>
          <w:divBdr>
            <w:top w:val="none" w:sz="0" w:space="0" w:color="auto"/>
            <w:left w:val="none" w:sz="0" w:space="0" w:color="auto"/>
            <w:bottom w:val="none" w:sz="0" w:space="0" w:color="auto"/>
            <w:right w:val="none" w:sz="0" w:space="0" w:color="auto"/>
          </w:divBdr>
        </w:div>
      </w:divsChild>
    </w:div>
    <w:div w:id="1512989597">
      <w:bodyDiv w:val="1"/>
      <w:marLeft w:val="0"/>
      <w:marRight w:val="0"/>
      <w:marTop w:val="0"/>
      <w:marBottom w:val="0"/>
      <w:divBdr>
        <w:top w:val="none" w:sz="0" w:space="0" w:color="auto"/>
        <w:left w:val="none" w:sz="0" w:space="0" w:color="auto"/>
        <w:bottom w:val="none" w:sz="0" w:space="0" w:color="auto"/>
        <w:right w:val="none" w:sz="0" w:space="0" w:color="auto"/>
      </w:divBdr>
      <w:divsChild>
        <w:div w:id="1535072067">
          <w:marLeft w:val="0"/>
          <w:marRight w:val="0"/>
          <w:marTop w:val="0"/>
          <w:marBottom w:val="0"/>
          <w:divBdr>
            <w:top w:val="none" w:sz="0" w:space="0" w:color="auto"/>
            <w:left w:val="none" w:sz="0" w:space="0" w:color="auto"/>
            <w:bottom w:val="none" w:sz="0" w:space="0" w:color="auto"/>
            <w:right w:val="none" w:sz="0" w:space="0" w:color="auto"/>
          </w:divBdr>
        </w:div>
        <w:div w:id="1330016595">
          <w:marLeft w:val="0"/>
          <w:marRight w:val="0"/>
          <w:marTop w:val="0"/>
          <w:marBottom w:val="0"/>
          <w:divBdr>
            <w:top w:val="none" w:sz="0" w:space="0" w:color="auto"/>
            <w:left w:val="none" w:sz="0" w:space="0" w:color="auto"/>
            <w:bottom w:val="none" w:sz="0" w:space="0" w:color="auto"/>
            <w:right w:val="none" w:sz="0" w:space="0" w:color="auto"/>
          </w:divBdr>
        </w:div>
        <w:div w:id="401636817">
          <w:marLeft w:val="0"/>
          <w:marRight w:val="0"/>
          <w:marTop w:val="0"/>
          <w:marBottom w:val="0"/>
          <w:divBdr>
            <w:top w:val="none" w:sz="0" w:space="0" w:color="auto"/>
            <w:left w:val="none" w:sz="0" w:space="0" w:color="auto"/>
            <w:bottom w:val="none" w:sz="0" w:space="0" w:color="auto"/>
            <w:right w:val="none" w:sz="0" w:space="0" w:color="auto"/>
          </w:divBdr>
        </w:div>
      </w:divsChild>
    </w:div>
    <w:div w:id="1623730763">
      <w:bodyDiv w:val="1"/>
      <w:marLeft w:val="0"/>
      <w:marRight w:val="0"/>
      <w:marTop w:val="0"/>
      <w:marBottom w:val="0"/>
      <w:divBdr>
        <w:top w:val="none" w:sz="0" w:space="0" w:color="auto"/>
        <w:left w:val="none" w:sz="0" w:space="0" w:color="auto"/>
        <w:bottom w:val="none" w:sz="0" w:space="0" w:color="auto"/>
        <w:right w:val="none" w:sz="0" w:space="0" w:color="auto"/>
      </w:divBdr>
    </w:div>
    <w:div w:id="1844053356">
      <w:bodyDiv w:val="1"/>
      <w:marLeft w:val="0"/>
      <w:marRight w:val="0"/>
      <w:marTop w:val="0"/>
      <w:marBottom w:val="0"/>
      <w:divBdr>
        <w:top w:val="none" w:sz="0" w:space="0" w:color="auto"/>
        <w:left w:val="none" w:sz="0" w:space="0" w:color="auto"/>
        <w:bottom w:val="none" w:sz="0" w:space="0" w:color="auto"/>
        <w:right w:val="none" w:sz="0" w:space="0" w:color="auto"/>
      </w:divBdr>
    </w:div>
    <w:div w:id="1864783408">
      <w:bodyDiv w:val="1"/>
      <w:marLeft w:val="0"/>
      <w:marRight w:val="0"/>
      <w:marTop w:val="0"/>
      <w:marBottom w:val="0"/>
      <w:divBdr>
        <w:top w:val="none" w:sz="0" w:space="0" w:color="auto"/>
        <w:left w:val="none" w:sz="0" w:space="0" w:color="auto"/>
        <w:bottom w:val="none" w:sz="0" w:space="0" w:color="auto"/>
        <w:right w:val="none" w:sz="0" w:space="0" w:color="auto"/>
      </w:divBdr>
    </w:div>
    <w:div w:id="1872183191">
      <w:bodyDiv w:val="1"/>
      <w:marLeft w:val="0"/>
      <w:marRight w:val="0"/>
      <w:marTop w:val="0"/>
      <w:marBottom w:val="0"/>
      <w:divBdr>
        <w:top w:val="none" w:sz="0" w:space="0" w:color="auto"/>
        <w:left w:val="none" w:sz="0" w:space="0" w:color="auto"/>
        <w:bottom w:val="none" w:sz="0" w:space="0" w:color="auto"/>
        <w:right w:val="none" w:sz="0" w:space="0" w:color="auto"/>
      </w:divBdr>
    </w:div>
    <w:div w:id="1896815910">
      <w:bodyDiv w:val="1"/>
      <w:marLeft w:val="0"/>
      <w:marRight w:val="0"/>
      <w:marTop w:val="0"/>
      <w:marBottom w:val="0"/>
      <w:divBdr>
        <w:top w:val="none" w:sz="0" w:space="0" w:color="auto"/>
        <w:left w:val="none" w:sz="0" w:space="0" w:color="auto"/>
        <w:bottom w:val="none" w:sz="0" w:space="0" w:color="auto"/>
        <w:right w:val="none" w:sz="0" w:space="0" w:color="auto"/>
      </w:divBdr>
    </w:div>
    <w:div w:id="1944726839">
      <w:bodyDiv w:val="1"/>
      <w:marLeft w:val="0"/>
      <w:marRight w:val="0"/>
      <w:marTop w:val="0"/>
      <w:marBottom w:val="0"/>
      <w:divBdr>
        <w:top w:val="none" w:sz="0" w:space="0" w:color="auto"/>
        <w:left w:val="none" w:sz="0" w:space="0" w:color="auto"/>
        <w:bottom w:val="none" w:sz="0" w:space="0" w:color="auto"/>
        <w:right w:val="none" w:sz="0" w:space="0" w:color="auto"/>
      </w:divBdr>
    </w:div>
    <w:div w:id="2062366778">
      <w:bodyDiv w:val="1"/>
      <w:marLeft w:val="0"/>
      <w:marRight w:val="0"/>
      <w:marTop w:val="0"/>
      <w:marBottom w:val="0"/>
      <w:divBdr>
        <w:top w:val="none" w:sz="0" w:space="0" w:color="auto"/>
        <w:left w:val="none" w:sz="0" w:space="0" w:color="auto"/>
        <w:bottom w:val="none" w:sz="0" w:space="0" w:color="auto"/>
        <w:right w:val="none" w:sz="0" w:space="0" w:color="auto"/>
      </w:divBdr>
      <w:divsChild>
        <w:div w:id="498887307">
          <w:marLeft w:val="0"/>
          <w:marRight w:val="0"/>
          <w:marTop w:val="0"/>
          <w:marBottom w:val="0"/>
          <w:divBdr>
            <w:top w:val="none" w:sz="0" w:space="0" w:color="auto"/>
            <w:left w:val="none" w:sz="0" w:space="0" w:color="auto"/>
            <w:bottom w:val="none" w:sz="0" w:space="0" w:color="auto"/>
            <w:right w:val="none" w:sz="0" w:space="0" w:color="auto"/>
          </w:divBdr>
        </w:div>
        <w:div w:id="997920208">
          <w:marLeft w:val="0"/>
          <w:marRight w:val="0"/>
          <w:marTop w:val="0"/>
          <w:marBottom w:val="0"/>
          <w:divBdr>
            <w:top w:val="none" w:sz="0" w:space="0" w:color="auto"/>
            <w:left w:val="none" w:sz="0" w:space="0" w:color="auto"/>
            <w:bottom w:val="none" w:sz="0" w:space="0" w:color="auto"/>
            <w:right w:val="none" w:sz="0" w:space="0" w:color="auto"/>
          </w:divBdr>
        </w:div>
      </w:divsChild>
    </w:div>
    <w:div w:id="213294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http://www.greatergbc.org/" TargetMode="External" Id="R30616792d7ed4588" /><Relationship Type="http://schemas.microsoft.com/office/2020/10/relationships/intelligence" Target="intelligence2.xml" Id="R294ce81b2a36464d" /><Relationship Type="http://schemas.openxmlformats.org/officeDocument/2006/relationships/image" Target="/media/image2.png" Id="Rc1784e35ca584465" /><Relationship Type="http://schemas.openxmlformats.org/officeDocument/2006/relationships/hyperlink" Target="mailto:920.370.9515,&#160;mrhode@greatergbc.org" TargetMode="External" Id="R2dcf56a157224b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32A947B253A44F84180B29D25DB3C4" ma:contentTypeVersion="16" ma:contentTypeDescription="Create a new document." ma:contentTypeScope="" ma:versionID="b381ea36a0de961a1a21bce7c9d0e607">
  <xsd:schema xmlns:xsd="http://www.w3.org/2001/XMLSchema" xmlns:xs="http://www.w3.org/2001/XMLSchema" xmlns:p="http://schemas.microsoft.com/office/2006/metadata/properties" xmlns:ns2="ab60f56e-39db-4c6e-8e2b-f8d1efabc1fd" xmlns:ns3="8e2303c3-22ee-4f1e-8e8a-9e6d670c4fda" targetNamespace="http://schemas.microsoft.com/office/2006/metadata/properties" ma:root="true" ma:fieldsID="99678e972cc8b651d9e11ae179ae6b19" ns2:_="" ns3:_="">
    <xsd:import namespace="ab60f56e-39db-4c6e-8e2b-f8d1efabc1fd"/>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0f56e-39db-4c6e-8e2b-f8d1efabc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60f56e-39db-4c6e-8e2b-f8d1efabc1fd">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FC810F5A-5170-4748-88B7-8B88D409FC71}">
  <ds:schemaRefs>
    <ds:schemaRef ds:uri="http://schemas.openxmlformats.org/officeDocument/2006/bibliography"/>
  </ds:schemaRefs>
</ds:datastoreItem>
</file>

<file path=customXml/itemProps2.xml><?xml version="1.0" encoding="utf-8"?>
<ds:datastoreItem xmlns:ds="http://schemas.openxmlformats.org/officeDocument/2006/customXml" ds:itemID="{39145570-84DB-409B-8073-AD6CECB45008}"/>
</file>

<file path=customXml/itemProps3.xml><?xml version="1.0" encoding="utf-8"?>
<ds:datastoreItem xmlns:ds="http://schemas.openxmlformats.org/officeDocument/2006/customXml" ds:itemID="{B3427A1A-38F6-4B84-BAB5-10F5D6D4C8F2}"/>
</file>

<file path=customXml/itemProps4.xml><?xml version="1.0" encoding="utf-8"?>
<ds:datastoreItem xmlns:ds="http://schemas.openxmlformats.org/officeDocument/2006/customXml" ds:itemID="{A836F031-5138-4B4A-8655-0F218155EB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Patrick Stumpf</dc:creator>
  <keywords/>
  <dc:description/>
  <lastModifiedBy>Mary Rhode</lastModifiedBy>
  <revision>8</revision>
  <lastPrinted>2021-10-07T15:58:00.0000000Z</lastPrinted>
  <dcterms:created xsi:type="dcterms:W3CDTF">2021-10-07T20:46:00.0000000Z</dcterms:created>
  <dcterms:modified xsi:type="dcterms:W3CDTF">2022-08-11T13:13:41.3807299Z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0x0101006932A947B253A44F84180B29D25DB3C4</vt:lpwstr>
  </property>
  <property fmtid="{D5CDD505-2E9C-101B-9397-08002B2CF9AE}" pid="3" name="MediaServiceImageTags">
    <vt:lpwstr/>
  </property>
</Properties>
</file>